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DE1" w:rsidRDefault="00911DE1" w:rsidP="00373106">
      <w:bookmarkStart w:id="0" w:name="OLE_LINK1"/>
      <w:bookmarkStart w:id="1" w:name="OLE_LINK2"/>
      <w:r w:rsidRPr="002C7EB8">
        <w:rPr>
          <w:b/>
          <w:noProof/>
          <w:sz w:val="32"/>
          <w:szCs w:val="32"/>
        </w:rPr>
        <w:drawing>
          <wp:inline distT="0" distB="0" distL="0" distR="0" wp14:anchorId="07B3D473" wp14:editId="18E9ECD0">
            <wp:extent cx="3228975" cy="4363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775" cy="441591"/>
                    </a:xfrm>
                    <a:prstGeom prst="rect">
                      <a:avLst/>
                    </a:prstGeom>
                    <a:noFill/>
                    <a:ln>
                      <a:noFill/>
                    </a:ln>
                  </pic:spPr>
                </pic:pic>
              </a:graphicData>
            </a:graphic>
          </wp:inline>
        </w:drawing>
      </w:r>
      <w:bookmarkEnd w:id="0"/>
      <w:bookmarkEnd w:id="1"/>
    </w:p>
    <w:p w:rsidR="00255DCF" w:rsidRDefault="00255DCF" w:rsidP="00255DCF">
      <w:pPr>
        <w:jc w:val="center"/>
        <w:rPr>
          <w:b/>
          <w:sz w:val="36"/>
          <w:szCs w:val="36"/>
        </w:rPr>
      </w:pPr>
    </w:p>
    <w:p w:rsidR="00911DE1" w:rsidRPr="00255DCF" w:rsidRDefault="00255DCF" w:rsidP="00255DCF">
      <w:pPr>
        <w:jc w:val="center"/>
        <w:rPr>
          <w:b/>
          <w:sz w:val="36"/>
          <w:szCs w:val="36"/>
        </w:rPr>
      </w:pPr>
      <w:r w:rsidRPr="00255DCF">
        <w:rPr>
          <w:b/>
          <w:sz w:val="36"/>
          <w:szCs w:val="36"/>
        </w:rPr>
        <w:t>SSW COVID-19 Plan &amp; Protocols</w:t>
      </w:r>
    </w:p>
    <w:p w:rsidR="00255DCF" w:rsidRPr="00255DCF" w:rsidRDefault="00255DCF" w:rsidP="00373106">
      <w:pPr>
        <w:rPr>
          <w:b/>
          <w:i/>
          <w:sz w:val="16"/>
          <w:szCs w:val="16"/>
          <w:u w:val="single"/>
        </w:rPr>
      </w:pPr>
    </w:p>
    <w:p w:rsidR="00911DE1" w:rsidRPr="003B4418" w:rsidRDefault="00E7358D" w:rsidP="00373106">
      <w:pPr>
        <w:rPr>
          <w:b/>
          <w:i/>
          <w:u w:val="single"/>
        </w:rPr>
      </w:pPr>
      <w:r w:rsidRPr="003B4418">
        <w:rPr>
          <w:b/>
          <w:i/>
          <w:u w:val="single"/>
        </w:rPr>
        <w:t>Context</w:t>
      </w:r>
      <w:r w:rsidR="004950EC" w:rsidRPr="003B4418">
        <w:rPr>
          <w:b/>
          <w:i/>
          <w:u w:val="single"/>
        </w:rPr>
        <w:t xml:space="preserve"> &amp; </w:t>
      </w:r>
      <w:r w:rsidR="003B4418" w:rsidRPr="003B4418">
        <w:rPr>
          <w:b/>
          <w:i/>
          <w:u w:val="single"/>
        </w:rPr>
        <w:t>Principles</w:t>
      </w:r>
      <w:r w:rsidRPr="003B4418">
        <w:rPr>
          <w:b/>
          <w:i/>
          <w:u w:val="single"/>
        </w:rPr>
        <w:t>:</w:t>
      </w:r>
    </w:p>
    <w:p w:rsidR="00E7358D" w:rsidRDefault="00E7358D" w:rsidP="00373106"/>
    <w:p w:rsidR="00373106" w:rsidRDefault="00373106" w:rsidP="00373106">
      <w:r>
        <w:t>Since March 2020, the entire UW campus including all faculty, staff, and students have been remote due to the Pandemic</w:t>
      </w:r>
      <w:r w:rsidR="00E7358D">
        <w:t>.  Starting Fall Quarter 2021 the University of Washington will return to the campus for both onsite work and for instruction.</w:t>
      </w:r>
      <w:r>
        <w:t xml:space="preserve">  The UW understands that coming back </w:t>
      </w:r>
      <w:r w:rsidR="003116E7">
        <w:t>from</w:t>
      </w:r>
      <w:r w:rsidR="00744AAF">
        <w:t xml:space="preserve"> a remote environment</w:t>
      </w:r>
      <w:r>
        <w:t xml:space="preserve"> will hold different meaning to different populations.  At SSW, both our leadership and our COVID 19 team have talked at great length about the effects and considerations of coming back to campus.  We also recognize that coming back to work and coming back to school will be treated similarly but primarily based on one’s role.  To that end coming back to campus will be handled thru 2 distinct channels: </w:t>
      </w:r>
    </w:p>
    <w:p w:rsidR="00373106" w:rsidRDefault="00373106" w:rsidP="00373106"/>
    <w:p w:rsidR="00373106" w:rsidRDefault="00373106" w:rsidP="00373106">
      <w:pPr>
        <w:pStyle w:val="ListParagraph"/>
        <w:numPr>
          <w:ilvl w:val="0"/>
          <w:numId w:val="1"/>
        </w:numPr>
        <w:rPr>
          <w:rFonts w:eastAsia="Times New Roman"/>
        </w:rPr>
      </w:pPr>
      <w:r>
        <w:rPr>
          <w:rFonts w:eastAsia="Times New Roman"/>
        </w:rPr>
        <w:t>Back to work – for SSW hourly and salaried classified &amp; professional staff</w:t>
      </w:r>
    </w:p>
    <w:p w:rsidR="00373106" w:rsidRDefault="00373106" w:rsidP="00373106">
      <w:pPr>
        <w:pStyle w:val="ListParagraph"/>
        <w:numPr>
          <w:ilvl w:val="0"/>
          <w:numId w:val="1"/>
        </w:numPr>
        <w:rPr>
          <w:rFonts w:eastAsia="Times New Roman"/>
        </w:rPr>
      </w:pPr>
      <w:r>
        <w:rPr>
          <w:rFonts w:eastAsia="Times New Roman"/>
        </w:rPr>
        <w:t>Back to school – for SSW students and faculty in the classroom and field</w:t>
      </w:r>
    </w:p>
    <w:p w:rsidR="00373106" w:rsidRDefault="00373106" w:rsidP="00373106"/>
    <w:p w:rsidR="004950EC" w:rsidRDefault="00E7358D" w:rsidP="00373106">
      <w:bookmarkStart w:id="2" w:name="_Hlk82879025"/>
      <w:bookmarkStart w:id="3" w:name="_GoBack"/>
      <w:r>
        <w:t>Regardless of one’s status within the School of Social Work</w:t>
      </w:r>
      <w:r w:rsidR="004950EC">
        <w:t>, the School of Social Work holds the following principles first and foremost when considering the launch of onsite teaching, research &amp; service:</w:t>
      </w:r>
    </w:p>
    <w:p w:rsidR="004950EC" w:rsidRDefault="004950EC" w:rsidP="00373106"/>
    <w:p w:rsidR="004950EC" w:rsidRDefault="003B4418" w:rsidP="00B3351F">
      <w:pPr>
        <w:pStyle w:val="ListParagraph"/>
        <w:numPr>
          <w:ilvl w:val="0"/>
          <w:numId w:val="5"/>
        </w:numPr>
      </w:pPr>
      <w:r>
        <w:t>Safety is priority #1 for the SSW community</w:t>
      </w:r>
      <w:r w:rsidR="00323C64">
        <w:t>- no exceptions</w:t>
      </w:r>
      <w:r w:rsidR="00744AAF">
        <w:t>;</w:t>
      </w:r>
    </w:p>
    <w:p w:rsidR="00323C64" w:rsidRDefault="00323C64" w:rsidP="00B3351F">
      <w:pPr>
        <w:pStyle w:val="ListParagraph"/>
        <w:numPr>
          <w:ilvl w:val="0"/>
          <w:numId w:val="5"/>
        </w:numPr>
      </w:pPr>
      <w:r>
        <w:t>Create an atmosphere where the needs of faculty, staff, and students are addressed so that all can thrive academically and professionally</w:t>
      </w:r>
      <w:r w:rsidR="00744AAF">
        <w:t>;</w:t>
      </w:r>
    </w:p>
    <w:p w:rsidR="00323C64" w:rsidRDefault="00323C64" w:rsidP="00B3351F">
      <w:pPr>
        <w:pStyle w:val="ListParagraph"/>
        <w:numPr>
          <w:ilvl w:val="0"/>
          <w:numId w:val="5"/>
        </w:numPr>
      </w:pPr>
      <w:r>
        <w:t>Accommodate employee work needs as best as possible that promote excellence, productivity and flexibility while being respons</w:t>
      </w:r>
      <w:r w:rsidR="00DD71CD">
        <w:t>iv</w:t>
      </w:r>
      <w:r>
        <w:t>e to the communit</w:t>
      </w:r>
      <w:r w:rsidR="00DD71CD">
        <w:t>ies</w:t>
      </w:r>
      <w:r>
        <w:t xml:space="preserve"> they serve</w:t>
      </w:r>
      <w:r w:rsidR="00DD71CD">
        <w:t xml:space="preserve"> both internal and external to the School of Social Work</w:t>
      </w:r>
      <w:r w:rsidR="00744AAF">
        <w:t>.</w:t>
      </w:r>
    </w:p>
    <w:bookmarkEnd w:id="2"/>
    <w:bookmarkEnd w:id="3"/>
    <w:p w:rsidR="00323C64" w:rsidRPr="00A45A51" w:rsidRDefault="00323C64" w:rsidP="00373106">
      <w:pPr>
        <w:rPr>
          <w:sz w:val="16"/>
          <w:szCs w:val="16"/>
        </w:rPr>
      </w:pPr>
    </w:p>
    <w:p w:rsidR="00912826" w:rsidRDefault="00912826" w:rsidP="00912826">
      <w:pPr>
        <w:rPr>
          <w:rFonts w:eastAsia="Times New Roman"/>
          <w:b/>
          <w:sz w:val="28"/>
          <w:szCs w:val="28"/>
        </w:rPr>
      </w:pPr>
      <w:r w:rsidRPr="00094648">
        <w:rPr>
          <w:rFonts w:eastAsia="Times New Roman"/>
          <w:b/>
          <w:sz w:val="28"/>
          <w:szCs w:val="28"/>
        </w:rPr>
        <w:t>School of Social Work COVID 19 site plan</w:t>
      </w:r>
    </w:p>
    <w:p w:rsidR="00912826" w:rsidRPr="00A45A51" w:rsidRDefault="00912826" w:rsidP="00912826">
      <w:pPr>
        <w:rPr>
          <w:rFonts w:eastAsia="Times New Roman"/>
          <w:b/>
          <w:sz w:val="16"/>
          <w:szCs w:val="16"/>
        </w:rPr>
      </w:pPr>
    </w:p>
    <w:p w:rsidR="00DD71CD" w:rsidRPr="00DD71CD" w:rsidRDefault="00912826" w:rsidP="00373106">
      <w:pPr>
        <w:rPr>
          <w:b/>
          <w:i/>
          <w:u w:val="single"/>
        </w:rPr>
      </w:pPr>
      <w:r>
        <w:rPr>
          <w:b/>
          <w:i/>
          <w:u w:val="single"/>
        </w:rPr>
        <w:t xml:space="preserve">Overview of </w:t>
      </w:r>
      <w:r w:rsidR="00DD71CD" w:rsidRPr="00DD71CD">
        <w:rPr>
          <w:b/>
          <w:i/>
          <w:u w:val="single"/>
        </w:rPr>
        <w:t>SSW COVID 19 site specific plan:</w:t>
      </w:r>
    </w:p>
    <w:p w:rsidR="00DD71CD" w:rsidRDefault="00DD71CD" w:rsidP="00373106"/>
    <w:p w:rsidR="00373106" w:rsidRDefault="00DD71CD" w:rsidP="00373106">
      <w:r>
        <w:t>T</w:t>
      </w:r>
      <w:r w:rsidR="004950EC">
        <w:t xml:space="preserve">he health &amp; safety of all who come to the School is paramount.  In constructing </w:t>
      </w:r>
      <w:r>
        <w:t xml:space="preserve">the School of Social Work </w:t>
      </w:r>
      <w:r w:rsidR="004950EC">
        <w:t>site specific COVID</w:t>
      </w:r>
      <w:r w:rsidR="00744AAF">
        <w:t>-</w:t>
      </w:r>
      <w:r w:rsidR="004950EC">
        <w:t>19 plans</w:t>
      </w:r>
      <w:r>
        <w:t xml:space="preserve"> the following areas both align with the UW while providing SSW specific information</w:t>
      </w:r>
      <w:r w:rsidR="00373106">
        <w:t>:</w:t>
      </w:r>
    </w:p>
    <w:p w:rsidR="00373106" w:rsidRDefault="00373106" w:rsidP="00373106"/>
    <w:p w:rsidR="00D64297" w:rsidRDefault="00D64297" w:rsidP="00373106">
      <w:pPr>
        <w:pStyle w:val="ListParagraph"/>
        <w:numPr>
          <w:ilvl w:val="0"/>
          <w:numId w:val="2"/>
        </w:numPr>
        <w:rPr>
          <w:rFonts w:eastAsia="Times New Roman"/>
        </w:rPr>
      </w:pPr>
      <w:r>
        <w:rPr>
          <w:rFonts w:eastAsia="Times New Roman"/>
        </w:rPr>
        <w:t>Management &amp; Oversight</w:t>
      </w:r>
    </w:p>
    <w:p w:rsidR="00373106" w:rsidRDefault="00DD71CD" w:rsidP="00373106">
      <w:pPr>
        <w:pStyle w:val="ListParagraph"/>
        <w:numPr>
          <w:ilvl w:val="0"/>
          <w:numId w:val="2"/>
        </w:numPr>
        <w:rPr>
          <w:rFonts w:eastAsia="Times New Roman"/>
        </w:rPr>
      </w:pPr>
      <w:r>
        <w:rPr>
          <w:rFonts w:eastAsia="Times New Roman"/>
        </w:rPr>
        <w:t>Vaccination protocols &amp; requirements</w:t>
      </w:r>
    </w:p>
    <w:p w:rsidR="00373106" w:rsidRDefault="00DD71CD" w:rsidP="00373106">
      <w:pPr>
        <w:pStyle w:val="ListParagraph"/>
        <w:numPr>
          <w:ilvl w:val="0"/>
          <w:numId w:val="2"/>
        </w:numPr>
        <w:rPr>
          <w:rFonts w:eastAsia="Times New Roman"/>
        </w:rPr>
      </w:pPr>
      <w:r>
        <w:rPr>
          <w:rFonts w:eastAsia="Times New Roman"/>
        </w:rPr>
        <w:t>Procedures for</w:t>
      </w:r>
      <w:r w:rsidR="0082607E">
        <w:rPr>
          <w:rFonts w:eastAsia="Times New Roman"/>
        </w:rPr>
        <w:t xml:space="preserve"> reporting &amp; handling illness</w:t>
      </w:r>
    </w:p>
    <w:p w:rsidR="00373106" w:rsidRDefault="0082607E" w:rsidP="00373106">
      <w:pPr>
        <w:pStyle w:val="ListParagraph"/>
        <w:numPr>
          <w:ilvl w:val="0"/>
          <w:numId w:val="2"/>
        </w:numPr>
        <w:rPr>
          <w:rFonts w:eastAsia="Times New Roman"/>
        </w:rPr>
      </w:pPr>
      <w:r>
        <w:rPr>
          <w:rFonts w:eastAsia="Times New Roman"/>
        </w:rPr>
        <w:t>Cleaning protocols</w:t>
      </w:r>
    </w:p>
    <w:p w:rsidR="00373106" w:rsidRDefault="0082607E" w:rsidP="00373106">
      <w:pPr>
        <w:pStyle w:val="ListParagraph"/>
        <w:numPr>
          <w:ilvl w:val="0"/>
          <w:numId w:val="2"/>
        </w:numPr>
        <w:rPr>
          <w:rFonts w:eastAsia="Times New Roman"/>
        </w:rPr>
      </w:pPr>
      <w:r>
        <w:rPr>
          <w:rFonts w:eastAsia="Times New Roman"/>
        </w:rPr>
        <w:t>Proper hygiene</w:t>
      </w:r>
    </w:p>
    <w:p w:rsidR="00373106" w:rsidRDefault="0082607E" w:rsidP="00373106">
      <w:pPr>
        <w:pStyle w:val="ListParagraph"/>
        <w:numPr>
          <w:ilvl w:val="0"/>
          <w:numId w:val="2"/>
        </w:numPr>
        <w:rPr>
          <w:rFonts w:eastAsia="Times New Roman"/>
        </w:rPr>
      </w:pPr>
      <w:r>
        <w:rPr>
          <w:rFonts w:eastAsia="Times New Roman"/>
        </w:rPr>
        <w:t>Face coverings, PPE, social distancing</w:t>
      </w:r>
      <w:r w:rsidR="003A7154">
        <w:rPr>
          <w:rFonts w:eastAsia="Times New Roman"/>
        </w:rPr>
        <w:t>, air filtration</w:t>
      </w:r>
      <w:r>
        <w:rPr>
          <w:rFonts w:eastAsia="Times New Roman"/>
        </w:rPr>
        <w:t xml:space="preserve"> best practices</w:t>
      </w:r>
    </w:p>
    <w:p w:rsidR="003A7154" w:rsidRDefault="003A7154" w:rsidP="00373106">
      <w:pPr>
        <w:pStyle w:val="ListParagraph"/>
        <w:numPr>
          <w:ilvl w:val="0"/>
          <w:numId w:val="2"/>
        </w:numPr>
        <w:rPr>
          <w:rFonts w:eastAsia="Times New Roman"/>
        </w:rPr>
      </w:pPr>
      <w:r>
        <w:rPr>
          <w:rFonts w:eastAsia="Times New Roman"/>
        </w:rPr>
        <w:t>Event planning</w:t>
      </w:r>
      <w:r w:rsidR="000B6FC8">
        <w:rPr>
          <w:rFonts w:eastAsia="Times New Roman"/>
        </w:rPr>
        <w:t xml:space="preserve"> &amp; food consumption</w:t>
      </w:r>
    </w:p>
    <w:p w:rsidR="0082607E" w:rsidRDefault="0082607E" w:rsidP="00373106">
      <w:pPr>
        <w:pStyle w:val="ListParagraph"/>
        <w:numPr>
          <w:ilvl w:val="0"/>
          <w:numId w:val="2"/>
        </w:numPr>
        <w:rPr>
          <w:rFonts w:eastAsia="Times New Roman"/>
        </w:rPr>
      </w:pPr>
      <w:r>
        <w:rPr>
          <w:rFonts w:eastAsia="Times New Roman"/>
        </w:rPr>
        <w:t>Communications &amp; training</w:t>
      </w:r>
    </w:p>
    <w:p w:rsidR="006B2C99" w:rsidRDefault="006B2C99" w:rsidP="00373106">
      <w:pPr>
        <w:pStyle w:val="ListParagraph"/>
        <w:numPr>
          <w:ilvl w:val="0"/>
          <w:numId w:val="2"/>
        </w:numPr>
        <w:rPr>
          <w:rFonts w:eastAsia="Times New Roman"/>
        </w:rPr>
      </w:pPr>
      <w:r>
        <w:rPr>
          <w:rFonts w:eastAsia="Times New Roman"/>
        </w:rPr>
        <w:t>References</w:t>
      </w:r>
    </w:p>
    <w:p w:rsidR="006B2C99" w:rsidRDefault="006B2C99" w:rsidP="006B2C99">
      <w:pPr>
        <w:rPr>
          <w:rFonts w:eastAsia="Times New Roman"/>
        </w:rPr>
      </w:pPr>
    </w:p>
    <w:p w:rsidR="006B2C99" w:rsidRDefault="006B2C99" w:rsidP="00A45A51">
      <w:pPr>
        <w:rPr>
          <w:rFonts w:eastAsia="Times New Roman"/>
        </w:rPr>
      </w:pPr>
      <w:r>
        <w:rPr>
          <w:rFonts w:eastAsia="Times New Roman"/>
        </w:rPr>
        <w:t>Each area of the plan accounts for UW recommended guidance broadly; however, the School of Social Work has created its own protocols that support the health &amp; safety of all faculty, staff, and students both on campus and off campus.</w:t>
      </w:r>
      <w:r>
        <w:rPr>
          <w:rFonts w:eastAsia="Times New Roman"/>
        </w:rPr>
        <w:br w:type="page"/>
      </w:r>
    </w:p>
    <w:p w:rsidR="00A206BD" w:rsidRPr="00912826" w:rsidRDefault="00912826" w:rsidP="00912826">
      <w:pPr>
        <w:rPr>
          <w:rFonts w:eastAsia="Times New Roman"/>
          <w:b/>
          <w:i/>
          <w:u w:val="single"/>
        </w:rPr>
      </w:pPr>
      <w:r w:rsidRPr="00912826">
        <w:rPr>
          <w:rFonts w:eastAsia="Times New Roman"/>
          <w:b/>
          <w:i/>
          <w:u w:val="single"/>
        </w:rPr>
        <w:lastRenderedPageBreak/>
        <w:t>SSW COVID 19 site specific roles:</w:t>
      </w:r>
    </w:p>
    <w:p w:rsidR="00912826" w:rsidRDefault="00912826" w:rsidP="00912826">
      <w:pPr>
        <w:rPr>
          <w:rFonts w:eastAsia="Times New Roman"/>
        </w:rPr>
      </w:pPr>
    </w:p>
    <w:p w:rsidR="00A206BD" w:rsidRDefault="00A206BD" w:rsidP="000A64AC">
      <w:pPr>
        <w:rPr>
          <w:rFonts w:eastAsia="Times New Roman"/>
        </w:rPr>
      </w:pPr>
      <w:r>
        <w:rPr>
          <w:rFonts w:eastAsia="Times New Roman"/>
        </w:rPr>
        <w:t xml:space="preserve">The School of Social Work COVID19 site plan has been prepared and will be </w:t>
      </w:r>
      <w:r w:rsidR="00D64297">
        <w:rPr>
          <w:rFonts w:eastAsia="Times New Roman"/>
        </w:rPr>
        <w:t xml:space="preserve">managed &amp; </w:t>
      </w:r>
      <w:r>
        <w:rPr>
          <w:rFonts w:eastAsia="Times New Roman"/>
        </w:rPr>
        <w:t>implemented by the following faculty and staff:</w:t>
      </w:r>
    </w:p>
    <w:p w:rsidR="00CA259C" w:rsidRDefault="00CA259C" w:rsidP="000A64AC">
      <w:pPr>
        <w:rPr>
          <w:rFonts w:eastAsia="Times New Roman"/>
        </w:rPr>
      </w:pPr>
    </w:p>
    <w:p w:rsidR="00CA259C" w:rsidRPr="00A06C0F" w:rsidRDefault="00CA259C" w:rsidP="000A64AC">
      <w:pPr>
        <w:rPr>
          <w:rFonts w:eastAsia="Times New Roman"/>
          <w:b/>
          <w:i/>
        </w:rPr>
      </w:pPr>
      <w:r w:rsidRPr="00A06C0F">
        <w:rPr>
          <w:rFonts w:eastAsia="Times New Roman"/>
          <w:b/>
          <w:i/>
        </w:rPr>
        <w:t>SSW Leadership:</w:t>
      </w:r>
    </w:p>
    <w:p w:rsidR="00A206BD" w:rsidRDefault="00A206BD" w:rsidP="000A64AC">
      <w:pPr>
        <w:rPr>
          <w:rFonts w:eastAsia="Times New Roman"/>
        </w:rPr>
      </w:pPr>
    </w:p>
    <w:p w:rsidR="00A206BD" w:rsidRDefault="00CA259C" w:rsidP="000A64AC">
      <w:pPr>
        <w:pStyle w:val="ListParagraph"/>
        <w:numPr>
          <w:ilvl w:val="0"/>
          <w:numId w:val="6"/>
        </w:numPr>
        <w:rPr>
          <w:rFonts w:eastAsia="Times New Roman"/>
        </w:rPr>
      </w:pPr>
      <w:hyperlink r:id="rId8" w:history="1">
        <w:r w:rsidR="00A206BD" w:rsidRPr="00CA259C">
          <w:rPr>
            <w:rStyle w:val="Hyperlink"/>
            <w:rFonts w:eastAsia="Times New Roman"/>
            <w:b/>
            <w:i/>
          </w:rPr>
          <w:t xml:space="preserve">Eddie </w:t>
        </w:r>
        <w:r w:rsidR="00A206BD" w:rsidRPr="00CA259C">
          <w:rPr>
            <w:rStyle w:val="Hyperlink"/>
            <w:rFonts w:eastAsia="Times New Roman"/>
            <w:b/>
            <w:i/>
          </w:rPr>
          <w:t>U</w:t>
        </w:r>
        <w:r w:rsidR="00A206BD" w:rsidRPr="00CA259C">
          <w:rPr>
            <w:rStyle w:val="Hyperlink"/>
            <w:rFonts w:eastAsia="Times New Roman"/>
            <w:b/>
            <w:i/>
          </w:rPr>
          <w:t>eh</w:t>
        </w:r>
        <w:r w:rsidR="00094648">
          <w:rPr>
            <w:rStyle w:val="Hyperlink"/>
            <w:rFonts w:eastAsia="Times New Roman"/>
            <w:b/>
            <w:i/>
          </w:rPr>
          <w:t>a</w:t>
        </w:r>
        <w:r w:rsidR="00A206BD" w:rsidRPr="00CA259C">
          <w:rPr>
            <w:rStyle w:val="Hyperlink"/>
            <w:rFonts w:eastAsia="Times New Roman"/>
            <w:b/>
            <w:i/>
          </w:rPr>
          <w:t>ra</w:t>
        </w:r>
      </w:hyperlink>
      <w:r w:rsidRPr="00CA259C">
        <w:rPr>
          <w:rFonts w:eastAsia="Times New Roman"/>
          <w:b/>
          <w:i/>
        </w:rPr>
        <w:t>,</w:t>
      </w:r>
      <w:r w:rsidR="00A206BD" w:rsidRPr="00CA259C">
        <w:rPr>
          <w:rFonts w:eastAsia="Times New Roman"/>
          <w:b/>
          <w:i/>
        </w:rPr>
        <w:t xml:space="preserve"> </w:t>
      </w:r>
      <w:r w:rsidRPr="00CA259C">
        <w:rPr>
          <w:rFonts w:eastAsia="Times New Roman"/>
          <w:b/>
          <w:i/>
        </w:rPr>
        <w:t>Dean</w:t>
      </w:r>
      <w:r>
        <w:rPr>
          <w:rFonts w:eastAsia="Times New Roman"/>
        </w:rPr>
        <w:t xml:space="preserve"> </w:t>
      </w:r>
      <w:r w:rsidR="00A206BD">
        <w:rPr>
          <w:rFonts w:eastAsia="Times New Roman"/>
        </w:rPr>
        <w:t>– overall unit head</w:t>
      </w:r>
      <w:r w:rsidR="00094648">
        <w:rPr>
          <w:rFonts w:eastAsia="Times New Roman"/>
        </w:rPr>
        <w:t xml:space="preserve"> and responsible for all mission centric activities at SSW</w:t>
      </w:r>
    </w:p>
    <w:p w:rsidR="00A206BD" w:rsidRDefault="00CA259C" w:rsidP="000A64AC">
      <w:pPr>
        <w:pStyle w:val="ListParagraph"/>
        <w:numPr>
          <w:ilvl w:val="0"/>
          <w:numId w:val="6"/>
        </w:numPr>
        <w:rPr>
          <w:rFonts w:eastAsia="Times New Roman"/>
        </w:rPr>
      </w:pPr>
      <w:hyperlink r:id="rId9" w:history="1">
        <w:r w:rsidR="00A206BD" w:rsidRPr="00CA259C">
          <w:rPr>
            <w:rStyle w:val="Hyperlink"/>
            <w:rFonts w:eastAsia="Times New Roman"/>
            <w:b/>
            <w:i/>
          </w:rPr>
          <w:t>Tessa Evans-Campbell</w:t>
        </w:r>
      </w:hyperlink>
      <w:r w:rsidRPr="00CA259C">
        <w:rPr>
          <w:rFonts w:eastAsia="Times New Roman"/>
          <w:b/>
          <w:i/>
        </w:rPr>
        <w:t>,</w:t>
      </w:r>
      <w:r w:rsidR="00A206BD" w:rsidRPr="00CA259C">
        <w:rPr>
          <w:rFonts w:eastAsia="Times New Roman"/>
          <w:b/>
          <w:i/>
        </w:rPr>
        <w:t xml:space="preserve"> </w:t>
      </w:r>
      <w:r w:rsidRPr="00CA259C">
        <w:rPr>
          <w:rFonts w:eastAsia="Times New Roman"/>
          <w:b/>
          <w:i/>
        </w:rPr>
        <w:t>Associate Dean of Academic Affairs</w:t>
      </w:r>
      <w:r>
        <w:rPr>
          <w:rFonts w:eastAsia="Times New Roman"/>
        </w:rPr>
        <w:t xml:space="preserve"> </w:t>
      </w:r>
      <w:r w:rsidR="00A206BD">
        <w:rPr>
          <w:rFonts w:eastAsia="Times New Roman"/>
        </w:rPr>
        <w:t>– oversight of all academic activity including classroom learning, instructional needs of faculty, field education requirements and discussion of academic personnel needs</w:t>
      </w:r>
    </w:p>
    <w:p w:rsidR="00A206BD" w:rsidRDefault="00CA259C" w:rsidP="00A206BD">
      <w:pPr>
        <w:pStyle w:val="ListParagraph"/>
        <w:numPr>
          <w:ilvl w:val="0"/>
          <w:numId w:val="6"/>
        </w:numPr>
        <w:rPr>
          <w:rFonts w:eastAsia="Times New Roman"/>
        </w:rPr>
      </w:pPr>
      <w:hyperlink r:id="rId10" w:history="1">
        <w:r w:rsidR="00A206BD" w:rsidRPr="00CA259C">
          <w:rPr>
            <w:rStyle w:val="Hyperlink"/>
            <w:rFonts w:eastAsia="Times New Roman"/>
            <w:b/>
            <w:i/>
          </w:rPr>
          <w:t>Vicki Anderson-Ellis</w:t>
        </w:r>
      </w:hyperlink>
      <w:r w:rsidRPr="00CA259C">
        <w:rPr>
          <w:rFonts w:eastAsia="Times New Roman"/>
          <w:b/>
          <w:i/>
        </w:rPr>
        <w:t>,</w:t>
      </w:r>
      <w:r w:rsidR="00A206BD" w:rsidRPr="00CA259C">
        <w:rPr>
          <w:rFonts w:eastAsia="Times New Roman"/>
          <w:b/>
          <w:i/>
        </w:rPr>
        <w:t xml:space="preserve"> </w:t>
      </w:r>
      <w:r w:rsidRPr="00CA259C">
        <w:rPr>
          <w:rFonts w:eastAsia="Times New Roman"/>
          <w:b/>
          <w:i/>
        </w:rPr>
        <w:t>Assistant Dean of Finance &amp; Administration</w:t>
      </w:r>
      <w:r>
        <w:rPr>
          <w:rFonts w:eastAsia="Times New Roman"/>
        </w:rPr>
        <w:t xml:space="preserve"> </w:t>
      </w:r>
      <w:r w:rsidR="00A206BD">
        <w:rPr>
          <w:rFonts w:eastAsia="Times New Roman"/>
        </w:rPr>
        <w:t xml:space="preserve">– </w:t>
      </w:r>
      <w:r w:rsidR="00857942" w:rsidRPr="00857942">
        <w:rPr>
          <w:rFonts w:eastAsia="Times New Roman"/>
          <w:i/>
        </w:rPr>
        <w:t>COVID 19 site supervisor</w:t>
      </w:r>
      <w:r w:rsidR="00857942">
        <w:rPr>
          <w:rFonts w:eastAsia="Times New Roman"/>
        </w:rPr>
        <w:t xml:space="preserve"> - </w:t>
      </w:r>
      <w:r w:rsidR="00A206BD">
        <w:rPr>
          <w:rFonts w:eastAsia="Times New Roman"/>
        </w:rPr>
        <w:t xml:space="preserve">oversight of all </w:t>
      </w:r>
      <w:r>
        <w:rPr>
          <w:rFonts w:eastAsia="Times New Roman"/>
        </w:rPr>
        <w:t>operational and administrative activity including facilities readiness, IT connectedness and accessibility, human resources administration, and financial accountability</w:t>
      </w:r>
    </w:p>
    <w:p w:rsidR="00CA259C" w:rsidRPr="00521A30" w:rsidRDefault="00CA259C" w:rsidP="00CA259C">
      <w:pPr>
        <w:rPr>
          <w:rFonts w:eastAsia="Times New Roman"/>
          <w:sz w:val="16"/>
          <w:szCs w:val="16"/>
        </w:rPr>
      </w:pPr>
    </w:p>
    <w:p w:rsidR="00CA259C" w:rsidRPr="00A06C0F" w:rsidRDefault="00CA259C" w:rsidP="00CA259C">
      <w:pPr>
        <w:rPr>
          <w:rFonts w:eastAsia="Times New Roman"/>
          <w:b/>
          <w:i/>
        </w:rPr>
      </w:pPr>
      <w:r w:rsidRPr="00A06C0F">
        <w:rPr>
          <w:rFonts w:eastAsia="Times New Roman"/>
          <w:b/>
          <w:i/>
        </w:rPr>
        <w:t>SSW Unit leads:</w:t>
      </w:r>
    </w:p>
    <w:p w:rsidR="00CA259C" w:rsidRPr="00521A30" w:rsidRDefault="00CA259C" w:rsidP="00CA259C">
      <w:pPr>
        <w:rPr>
          <w:rFonts w:eastAsia="Times New Roman"/>
          <w:sz w:val="16"/>
          <w:szCs w:val="16"/>
        </w:rPr>
      </w:pPr>
    </w:p>
    <w:p w:rsidR="00802BA2" w:rsidRPr="00802BA2" w:rsidRDefault="001F31D2" w:rsidP="00A06C0F">
      <w:pPr>
        <w:pStyle w:val="ListParagraph"/>
        <w:numPr>
          <w:ilvl w:val="0"/>
          <w:numId w:val="7"/>
        </w:numPr>
        <w:rPr>
          <w:rFonts w:eastAsia="Times New Roman"/>
        </w:rPr>
      </w:pPr>
      <w:hyperlink r:id="rId11" w:history="1">
        <w:r w:rsidR="00802BA2" w:rsidRPr="001F31D2">
          <w:rPr>
            <w:rStyle w:val="Hyperlink"/>
            <w:rFonts w:eastAsia="Times New Roman"/>
            <w:b/>
            <w:i/>
          </w:rPr>
          <w:t>Bruce Betz</w:t>
        </w:r>
      </w:hyperlink>
      <w:r w:rsidR="00802BA2" w:rsidRPr="001F31D2">
        <w:rPr>
          <w:rFonts w:eastAsia="Times New Roman"/>
          <w:b/>
          <w:i/>
        </w:rPr>
        <w:t>, Director of Communications</w:t>
      </w:r>
      <w:r w:rsidR="00802BA2">
        <w:rPr>
          <w:rFonts w:eastAsia="Times New Roman"/>
        </w:rPr>
        <w:t xml:space="preserve"> – responsible for SSW communications of COVID protocols and community updates to inform the community as changes emerge</w:t>
      </w:r>
    </w:p>
    <w:p w:rsidR="00A06C0F" w:rsidRPr="00CA259C" w:rsidRDefault="001F31D2" w:rsidP="00A06C0F">
      <w:pPr>
        <w:pStyle w:val="ListParagraph"/>
        <w:numPr>
          <w:ilvl w:val="0"/>
          <w:numId w:val="7"/>
        </w:numPr>
        <w:rPr>
          <w:rFonts w:eastAsia="Times New Roman"/>
        </w:rPr>
      </w:pPr>
      <w:hyperlink r:id="rId12" w:history="1">
        <w:r w:rsidR="00A06C0F" w:rsidRPr="001F31D2">
          <w:rPr>
            <w:rStyle w:val="Hyperlink"/>
            <w:rFonts w:eastAsia="Times New Roman"/>
            <w:b/>
            <w:i/>
          </w:rPr>
          <w:t>Desi Schatz</w:t>
        </w:r>
      </w:hyperlink>
      <w:r w:rsidR="00A06C0F" w:rsidRPr="00802BA2">
        <w:rPr>
          <w:rFonts w:eastAsia="Times New Roman"/>
          <w:b/>
          <w:i/>
        </w:rPr>
        <w:t>, Office Services &amp; Facilities Manager/SSW Building Coordinator</w:t>
      </w:r>
      <w:r w:rsidR="00A06C0F">
        <w:rPr>
          <w:rFonts w:eastAsia="Times New Roman"/>
        </w:rPr>
        <w:t xml:space="preserve"> – responsible for the overall School of Social Work facility including maintenance, verification of cleaning protocols, and scheduling of spaces for mission centric activities</w:t>
      </w:r>
      <w:r w:rsidR="00802BA2">
        <w:rPr>
          <w:rFonts w:eastAsia="Times New Roman"/>
        </w:rPr>
        <w:t xml:space="preserve"> and oversees front office support activities for community use (mail, keys, CAAMs)</w:t>
      </w:r>
    </w:p>
    <w:p w:rsidR="00CA259C" w:rsidRDefault="001F31D2" w:rsidP="00CA259C">
      <w:pPr>
        <w:pStyle w:val="ListParagraph"/>
        <w:numPr>
          <w:ilvl w:val="0"/>
          <w:numId w:val="7"/>
        </w:numPr>
        <w:rPr>
          <w:rFonts w:eastAsia="Times New Roman"/>
        </w:rPr>
      </w:pPr>
      <w:hyperlink r:id="rId13" w:history="1">
        <w:r w:rsidR="00CA259C" w:rsidRPr="001F31D2">
          <w:rPr>
            <w:rStyle w:val="Hyperlink"/>
            <w:rFonts w:eastAsia="Times New Roman"/>
            <w:b/>
            <w:i/>
          </w:rPr>
          <w:t>Jon Hauser</w:t>
        </w:r>
      </w:hyperlink>
      <w:r w:rsidR="00CA259C" w:rsidRPr="00802BA2">
        <w:rPr>
          <w:rFonts w:eastAsia="Times New Roman"/>
          <w:b/>
          <w:i/>
        </w:rPr>
        <w:t xml:space="preserve">, </w:t>
      </w:r>
      <w:r w:rsidR="00094648" w:rsidRPr="00802BA2">
        <w:rPr>
          <w:rFonts w:eastAsia="Times New Roman"/>
          <w:b/>
          <w:i/>
        </w:rPr>
        <w:t>Director of SSWIT</w:t>
      </w:r>
      <w:r w:rsidR="00094648">
        <w:rPr>
          <w:rFonts w:eastAsia="Times New Roman"/>
        </w:rPr>
        <w:t xml:space="preserve"> – responsible for all technology access for academic, research &amp; administrative needs including but not limited to hardware/peripherals for faculty &amp; staff, in person and remote teaching needs including connectivity + software needs to facilitate learning</w:t>
      </w:r>
      <w:r w:rsidR="003E2E8B">
        <w:rPr>
          <w:rFonts w:eastAsia="Times New Roman"/>
        </w:rPr>
        <w:t>, desktop support, server support, integrity of data and network security, website reliability</w:t>
      </w:r>
    </w:p>
    <w:p w:rsidR="00744AAF" w:rsidRDefault="008E6DB6" w:rsidP="00CA259C">
      <w:pPr>
        <w:pStyle w:val="ListParagraph"/>
        <w:numPr>
          <w:ilvl w:val="0"/>
          <w:numId w:val="7"/>
        </w:numPr>
        <w:rPr>
          <w:rFonts w:eastAsia="Times New Roman"/>
        </w:rPr>
      </w:pPr>
      <w:hyperlink r:id="rId14" w:history="1">
        <w:r w:rsidRPr="008E6DB6">
          <w:rPr>
            <w:rStyle w:val="Hyperlink"/>
            <w:rFonts w:eastAsia="Times New Roman"/>
            <w:b/>
            <w:i/>
          </w:rPr>
          <w:t>Kalei Kanuha</w:t>
        </w:r>
      </w:hyperlink>
      <w:r>
        <w:rPr>
          <w:rFonts w:eastAsia="Times New Roman"/>
        </w:rPr>
        <w:t xml:space="preserve">, </w:t>
      </w:r>
      <w:r w:rsidRPr="008E6DB6">
        <w:rPr>
          <w:rFonts w:eastAsia="Times New Roman"/>
          <w:b/>
          <w:i/>
        </w:rPr>
        <w:t>Assistant Dean of Diversity</w:t>
      </w:r>
      <w:r>
        <w:rPr>
          <w:rFonts w:eastAsia="Times New Roman"/>
          <w:b/>
          <w:i/>
        </w:rPr>
        <w:t>,</w:t>
      </w:r>
      <w:r w:rsidRPr="008E6DB6">
        <w:rPr>
          <w:rFonts w:eastAsia="Times New Roman"/>
          <w:b/>
          <w:i/>
        </w:rPr>
        <w:t xml:space="preserve"> Equity</w:t>
      </w:r>
      <w:r>
        <w:rPr>
          <w:rFonts w:eastAsia="Times New Roman"/>
          <w:b/>
          <w:i/>
        </w:rPr>
        <w:t xml:space="preserve"> &amp; Inclusion</w:t>
      </w:r>
      <w:r>
        <w:rPr>
          <w:rFonts w:eastAsia="Times New Roman"/>
        </w:rPr>
        <w:t xml:space="preserve"> - r</w:t>
      </w:r>
      <w:r>
        <w:t>esponsible for communications and actions related to the impact of the outbreak on the communities and populations we serve.</w:t>
      </w:r>
    </w:p>
    <w:p w:rsidR="003E2E8B" w:rsidRDefault="001F31D2" w:rsidP="00CA259C">
      <w:pPr>
        <w:pStyle w:val="ListParagraph"/>
        <w:numPr>
          <w:ilvl w:val="0"/>
          <w:numId w:val="7"/>
        </w:numPr>
        <w:rPr>
          <w:rFonts w:eastAsia="Times New Roman"/>
        </w:rPr>
      </w:pPr>
      <w:hyperlink r:id="rId15" w:history="1">
        <w:r w:rsidR="003E2E8B" w:rsidRPr="001F31D2">
          <w:rPr>
            <w:rStyle w:val="Hyperlink"/>
            <w:rFonts w:eastAsia="Times New Roman"/>
            <w:b/>
            <w:i/>
          </w:rPr>
          <w:t>Lin Murdock</w:t>
        </w:r>
      </w:hyperlink>
      <w:r w:rsidR="003E2E8B" w:rsidRPr="00802BA2">
        <w:rPr>
          <w:rFonts w:eastAsia="Times New Roman"/>
          <w:b/>
          <w:i/>
        </w:rPr>
        <w:t>, Director of Student Services</w:t>
      </w:r>
      <w:r w:rsidR="003E2E8B">
        <w:rPr>
          <w:rFonts w:eastAsia="Times New Roman"/>
        </w:rPr>
        <w:t xml:space="preserve"> – responsible for all assignment of classrooms, student access to courses and/or accommodations that may be needed due to illness</w:t>
      </w:r>
      <w:r w:rsidR="003A7122">
        <w:rPr>
          <w:rFonts w:eastAsia="Times New Roman"/>
        </w:rPr>
        <w:t xml:space="preserve"> or extenuating circumstance</w:t>
      </w:r>
      <w:r w:rsidR="003E2E8B">
        <w:rPr>
          <w:rFonts w:eastAsia="Times New Roman"/>
        </w:rPr>
        <w:t>, counseling of students needed for degree completion</w:t>
      </w:r>
    </w:p>
    <w:p w:rsidR="003E2E8B" w:rsidRDefault="001F31D2" w:rsidP="00CA259C">
      <w:pPr>
        <w:pStyle w:val="ListParagraph"/>
        <w:numPr>
          <w:ilvl w:val="0"/>
          <w:numId w:val="7"/>
        </w:numPr>
        <w:rPr>
          <w:rFonts w:eastAsia="Times New Roman"/>
        </w:rPr>
      </w:pPr>
      <w:hyperlink r:id="rId16" w:history="1">
        <w:r w:rsidR="00977832" w:rsidRPr="001F31D2">
          <w:rPr>
            <w:rStyle w:val="Hyperlink"/>
            <w:rFonts w:eastAsia="Times New Roman"/>
            <w:b/>
            <w:i/>
          </w:rPr>
          <w:t>Rachel Wrenn</w:t>
        </w:r>
      </w:hyperlink>
      <w:r w:rsidR="00977832" w:rsidRPr="00802BA2">
        <w:rPr>
          <w:rFonts w:eastAsia="Times New Roman"/>
          <w:b/>
          <w:i/>
        </w:rPr>
        <w:t>, Assistant Dean of Field Education</w:t>
      </w:r>
      <w:r w:rsidR="00977832">
        <w:rPr>
          <w:rFonts w:eastAsia="Times New Roman"/>
        </w:rPr>
        <w:t xml:space="preserve"> – responsible for the placement and success of students in field education settings including coordination with agencies and students on proper health &amp; safety protocols to ensure student education needs are met</w:t>
      </w:r>
    </w:p>
    <w:p w:rsidR="001F31D2" w:rsidRDefault="001F31D2" w:rsidP="00CA259C">
      <w:pPr>
        <w:pStyle w:val="ListParagraph"/>
        <w:numPr>
          <w:ilvl w:val="0"/>
          <w:numId w:val="7"/>
        </w:numPr>
        <w:rPr>
          <w:rFonts w:eastAsia="Times New Roman"/>
        </w:rPr>
      </w:pPr>
      <w:hyperlink r:id="rId17" w:history="1">
        <w:r w:rsidRPr="001F31D2">
          <w:rPr>
            <w:rStyle w:val="Hyperlink"/>
            <w:rFonts w:eastAsia="Times New Roman"/>
            <w:b/>
            <w:i/>
          </w:rPr>
          <w:t>Rona Levy</w:t>
        </w:r>
      </w:hyperlink>
      <w:r>
        <w:rPr>
          <w:rFonts w:eastAsia="Times New Roman"/>
          <w:b/>
          <w:i/>
        </w:rPr>
        <w:t>, Associate Dean of Research</w:t>
      </w:r>
      <w:r>
        <w:rPr>
          <w:rFonts w:eastAsia="Times New Roman"/>
        </w:rPr>
        <w:t xml:space="preserve"> – responsible for the integrity of all research conducted by SSW including but not limited to proper access to </w:t>
      </w:r>
      <w:r w:rsidR="003A7122">
        <w:rPr>
          <w:rFonts w:eastAsia="Times New Roman"/>
        </w:rPr>
        <w:t>research infrastructure and support for research continuity</w:t>
      </w:r>
    </w:p>
    <w:p w:rsidR="000A64AC" w:rsidRPr="00521A30" w:rsidRDefault="000A64AC">
      <w:pPr>
        <w:spacing w:after="160" w:line="259" w:lineRule="auto"/>
        <w:rPr>
          <w:rFonts w:eastAsia="Times New Roman"/>
          <w:b/>
          <w:i/>
          <w:sz w:val="16"/>
          <w:szCs w:val="16"/>
        </w:rPr>
      </w:pPr>
    </w:p>
    <w:p w:rsidR="00930329" w:rsidRPr="00BD2A3B" w:rsidRDefault="00930329">
      <w:pPr>
        <w:spacing w:after="160" w:line="259" w:lineRule="auto"/>
        <w:rPr>
          <w:rFonts w:eastAsia="Times New Roman"/>
          <w:b/>
          <w:i/>
        </w:rPr>
      </w:pPr>
      <w:r w:rsidRPr="00BD2A3B">
        <w:rPr>
          <w:rFonts w:eastAsia="Times New Roman"/>
          <w:b/>
          <w:i/>
        </w:rPr>
        <w:t>SSW wide roles:</w:t>
      </w:r>
    </w:p>
    <w:p w:rsidR="00BD2A3B" w:rsidRPr="00BD2A3B" w:rsidRDefault="00521A30" w:rsidP="00866633">
      <w:pPr>
        <w:pStyle w:val="ListParagraph"/>
        <w:numPr>
          <w:ilvl w:val="0"/>
          <w:numId w:val="11"/>
        </w:numPr>
        <w:rPr>
          <w:rFonts w:eastAsia="Times New Roman"/>
        </w:rPr>
      </w:pPr>
      <w:hyperlink r:id="rId18" w:history="1">
        <w:r w:rsidR="00BD2A3B" w:rsidRPr="00521A30">
          <w:rPr>
            <w:rStyle w:val="Hyperlink"/>
            <w:rFonts w:eastAsia="Times New Roman"/>
            <w:b/>
            <w:i/>
          </w:rPr>
          <w:t>SSWHR</w:t>
        </w:r>
      </w:hyperlink>
      <w:r w:rsidR="00BD2A3B">
        <w:rPr>
          <w:rFonts w:eastAsia="Times New Roman"/>
        </w:rPr>
        <w:t xml:space="preserve"> - SSW team of staff who support employee relations &amp; </w:t>
      </w:r>
      <w:r w:rsidR="00013CD3">
        <w:rPr>
          <w:rFonts w:eastAsia="Times New Roman"/>
        </w:rPr>
        <w:t>ensure that UW mandates in vaccines attestations and tracking leaves are followed based on prevailing SSW and UW policies</w:t>
      </w:r>
    </w:p>
    <w:p w:rsidR="00930329" w:rsidRDefault="00930329" w:rsidP="00866633">
      <w:pPr>
        <w:pStyle w:val="ListParagraph"/>
        <w:numPr>
          <w:ilvl w:val="0"/>
          <w:numId w:val="11"/>
        </w:numPr>
        <w:rPr>
          <w:rFonts w:eastAsia="Times New Roman"/>
        </w:rPr>
      </w:pPr>
      <w:r w:rsidRPr="00BD2A3B">
        <w:rPr>
          <w:rFonts w:eastAsia="Times New Roman"/>
          <w:b/>
          <w:i/>
        </w:rPr>
        <w:t>Site Supervisors</w:t>
      </w:r>
      <w:r>
        <w:rPr>
          <w:rFonts w:eastAsia="Times New Roman"/>
        </w:rPr>
        <w:t xml:space="preserve"> – employee supervisors who help enforce workplace policies &amp; procedures </w:t>
      </w:r>
      <w:r w:rsidR="00BD2A3B">
        <w:rPr>
          <w:rFonts w:eastAsia="Times New Roman"/>
        </w:rPr>
        <w:t xml:space="preserve">set by the UW and SSW </w:t>
      </w:r>
      <w:r>
        <w:rPr>
          <w:rFonts w:eastAsia="Times New Roman"/>
        </w:rPr>
        <w:t>to ensure the health &amp; safety of their unit and employees within it</w:t>
      </w:r>
      <w:r w:rsidR="00BD2A3B">
        <w:rPr>
          <w:rFonts w:eastAsia="Times New Roman"/>
        </w:rPr>
        <w:t xml:space="preserve"> regardless of location</w:t>
      </w:r>
    </w:p>
    <w:p w:rsidR="00930329" w:rsidRDefault="00BD2A3B" w:rsidP="00866633">
      <w:pPr>
        <w:pStyle w:val="ListParagraph"/>
        <w:numPr>
          <w:ilvl w:val="0"/>
          <w:numId w:val="11"/>
        </w:numPr>
        <w:rPr>
          <w:rFonts w:eastAsia="Times New Roman"/>
        </w:rPr>
      </w:pPr>
      <w:r>
        <w:rPr>
          <w:rFonts w:eastAsia="Times New Roman"/>
          <w:b/>
          <w:i/>
        </w:rPr>
        <w:t xml:space="preserve">Individual </w:t>
      </w:r>
      <w:r w:rsidR="00930329" w:rsidRPr="00BD2A3B">
        <w:rPr>
          <w:rFonts w:eastAsia="Times New Roman"/>
          <w:b/>
          <w:i/>
        </w:rPr>
        <w:t xml:space="preserve">Personnel </w:t>
      </w:r>
      <w:r w:rsidR="00930329">
        <w:rPr>
          <w:rFonts w:eastAsia="Times New Roman"/>
        </w:rPr>
        <w:t>– all employees who follow workplace policies &amp; procedures to stay healthy and keep others healthy</w:t>
      </w:r>
      <w:r>
        <w:rPr>
          <w:rFonts w:eastAsia="Times New Roman"/>
        </w:rPr>
        <w:t xml:space="preserve"> including following masking &amp; vaccine mandates to staying home if ill.</w:t>
      </w:r>
    </w:p>
    <w:p w:rsidR="00866633" w:rsidRDefault="00866633" w:rsidP="00866633">
      <w:pPr>
        <w:rPr>
          <w:rFonts w:eastAsia="Times New Roman"/>
        </w:rPr>
      </w:pPr>
    </w:p>
    <w:p w:rsidR="00866633" w:rsidRPr="008D26F1" w:rsidRDefault="00866633" w:rsidP="00866633">
      <w:pPr>
        <w:rPr>
          <w:rFonts w:eastAsia="Times New Roman"/>
          <w:b/>
          <w:i/>
        </w:rPr>
      </w:pPr>
      <w:r w:rsidRPr="008D26F1">
        <w:rPr>
          <w:rFonts w:eastAsia="Times New Roman"/>
          <w:b/>
          <w:i/>
        </w:rPr>
        <w:t>Major contacts:</w:t>
      </w:r>
    </w:p>
    <w:p w:rsidR="00D64297" w:rsidRPr="007901D5" w:rsidRDefault="00866633" w:rsidP="003678A6">
      <w:pPr>
        <w:pStyle w:val="ListParagraph"/>
        <w:numPr>
          <w:ilvl w:val="0"/>
          <w:numId w:val="10"/>
        </w:numPr>
        <w:rPr>
          <w:rFonts w:eastAsia="Times New Roman"/>
        </w:rPr>
      </w:pPr>
      <w:r w:rsidRPr="007901D5">
        <w:rPr>
          <w:rFonts w:eastAsia="Times New Roman"/>
        </w:rPr>
        <w:t xml:space="preserve">SSW facilities &amp; administrative services: </w:t>
      </w:r>
      <w:hyperlink r:id="rId19" w:history="1">
        <w:r w:rsidRPr="007901D5">
          <w:rPr>
            <w:rStyle w:val="Hyperlink"/>
            <w:rFonts w:eastAsia="Times New Roman"/>
          </w:rPr>
          <w:t>sswadmin@uw.edu</w:t>
        </w:r>
      </w:hyperlink>
      <w:r w:rsidRPr="007901D5">
        <w:rPr>
          <w:rFonts w:eastAsia="Times New Roman"/>
        </w:rPr>
        <w:t xml:space="preserve"> or 206</w:t>
      </w:r>
      <w:r w:rsidR="008D26F1" w:rsidRPr="007901D5">
        <w:rPr>
          <w:rFonts w:eastAsia="Times New Roman"/>
        </w:rPr>
        <w:t>-</w:t>
      </w:r>
      <w:r w:rsidRPr="007901D5">
        <w:rPr>
          <w:rFonts w:eastAsia="Times New Roman"/>
        </w:rPr>
        <w:t>221-7441</w:t>
      </w:r>
      <w:r w:rsidR="00D64297" w:rsidRPr="007901D5">
        <w:rPr>
          <w:rFonts w:eastAsia="Times New Roman"/>
        </w:rPr>
        <w:br w:type="page"/>
      </w:r>
    </w:p>
    <w:tbl>
      <w:tblPr>
        <w:tblStyle w:val="TableGrid"/>
        <w:tblW w:w="10890" w:type="dxa"/>
        <w:tblInd w:w="-455" w:type="dxa"/>
        <w:tblLook w:val="04A0" w:firstRow="1" w:lastRow="0" w:firstColumn="1" w:lastColumn="0" w:noHBand="0" w:noVBand="1"/>
      </w:tblPr>
      <w:tblGrid>
        <w:gridCol w:w="1890"/>
        <w:gridCol w:w="4410"/>
        <w:gridCol w:w="4590"/>
      </w:tblGrid>
      <w:tr w:rsidR="006B2C99" w:rsidTr="003A43DB">
        <w:tc>
          <w:tcPr>
            <w:tcW w:w="1890" w:type="dxa"/>
            <w:shd w:val="clear" w:color="auto" w:fill="FFD966" w:themeFill="accent4" w:themeFillTint="99"/>
          </w:tcPr>
          <w:p w:rsidR="006B2C99" w:rsidRPr="00C177A9" w:rsidRDefault="009220E0" w:rsidP="006B2C99">
            <w:pPr>
              <w:jc w:val="center"/>
              <w:rPr>
                <w:rFonts w:eastAsia="Times New Roman"/>
                <w:b/>
                <w:sz w:val="32"/>
                <w:szCs w:val="32"/>
              </w:rPr>
            </w:pPr>
            <w:r>
              <w:rPr>
                <w:rFonts w:eastAsia="Times New Roman"/>
                <w:b/>
                <w:sz w:val="32"/>
                <w:szCs w:val="32"/>
              </w:rPr>
              <w:t>Plan Specific</w:t>
            </w:r>
          </w:p>
        </w:tc>
        <w:tc>
          <w:tcPr>
            <w:tcW w:w="4410" w:type="dxa"/>
            <w:shd w:val="clear" w:color="auto" w:fill="FFD966" w:themeFill="accent4" w:themeFillTint="99"/>
          </w:tcPr>
          <w:p w:rsidR="006B2C99" w:rsidRPr="00C177A9" w:rsidRDefault="00D64297" w:rsidP="006B2C99">
            <w:pPr>
              <w:jc w:val="center"/>
              <w:rPr>
                <w:rFonts w:eastAsia="Times New Roman"/>
                <w:b/>
                <w:sz w:val="32"/>
                <w:szCs w:val="32"/>
              </w:rPr>
            </w:pPr>
            <w:r w:rsidRPr="00C177A9">
              <w:rPr>
                <w:rFonts w:eastAsia="Times New Roman"/>
                <w:b/>
                <w:sz w:val="32"/>
                <w:szCs w:val="32"/>
              </w:rPr>
              <w:t>Responsibilities</w:t>
            </w:r>
          </w:p>
        </w:tc>
        <w:tc>
          <w:tcPr>
            <w:tcW w:w="4590" w:type="dxa"/>
            <w:shd w:val="clear" w:color="auto" w:fill="FFD966" w:themeFill="accent4" w:themeFillTint="99"/>
          </w:tcPr>
          <w:p w:rsidR="006B2C99" w:rsidRPr="00C177A9" w:rsidRDefault="00D64297" w:rsidP="006B2C99">
            <w:pPr>
              <w:jc w:val="center"/>
              <w:rPr>
                <w:rFonts w:eastAsia="Times New Roman"/>
                <w:b/>
                <w:sz w:val="32"/>
                <w:szCs w:val="32"/>
              </w:rPr>
            </w:pPr>
            <w:r w:rsidRPr="00C177A9">
              <w:rPr>
                <w:rFonts w:eastAsia="Times New Roman"/>
                <w:b/>
                <w:sz w:val="32"/>
                <w:szCs w:val="32"/>
              </w:rPr>
              <w:t>Implementation</w:t>
            </w:r>
          </w:p>
        </w:tc>
      </w:tr>
      <w:tr w:rsidR="00C177A9" w:rsidTr="00C177A9">
        <w:tc>
          <w:tcPr>
            <w:tcW w:w="10890" w:type="dxa"/>
            <w:gridSpan w:val="3"/>
            <w:shd w:val="clear" w:color="auto" w:fill="9900CC"/>
          </w:tcPr>
          <w:p w:rsidR="00C177A9" w:rsidRPr="00C177A9" w:rsidRDefault="00C177A9" w:rsidP="00C177A9">
            <w:pPr>
              <w:jc w:val="center"/>
              <w:rPr>
                <w:rFonts w:eastAsia="Times New Roman"/>
                <w:b/>
                <w:color w:val="FFFFFF" w:themeColor="background1"/>
                <w:sz w:val="36"/>
                <w:szCs w:val="36"/>
              </w:rPr>
            </w:pPr>
            <w:r w:rsidRPr="00C177A9">
              <w:rPr>
                <w:rFonts w:eastAsia="Times New Roman"/>
                <w:b/>
                <w:color w:val="FFFFFF" w:themeColor="background1"/>
                <w:sz w:val="36"/>
                <w:szCs w:val="36"/>
              </w:rPr>
              <w:t>Oversight of Plan</w:t>
            </w:r>
          </w:p>
        </w:tc>
      </w:tr>
      <w:tr w:rsidR="00D64297" w:rsidTr="003A43DB">
        <w:tc>
          <w:tcPr>
            <w:tcW w:w="1890" w:type="dxa"/>
          </w:tcPr>
          <w:p w:rsidR="00D64297" w:rsidRDefault="0065708D" w:rsidP="0065708D">
            <w:pPr>
              <w:rPr>
                <w:rFonts w:eastAsia="Times New Roman"/>
              </w:rPr>
            </w:pPr>
            <w:r>
              <w:rPr>
                <w:rFonts w:eastAsia="Times New Roman"/>
              </w:rPr>
              <w:t>Management of COVID 19 Plan</w:t>
            </w:r>
          </w:p>
        </w:tc>
        <w:tc>
          <w:tcPr>
            <w:tcW w:w="4410" w:type="dxa"/>
          </w:tcPr>
          <w:p w:rsidR="0065708D" w:rsidRDefault="0065708D" w:rsidP="0065708D">
            <w:r>
              <w:rPr>
                <w:rFonts w:ascii="Segoe UI Symbol" w:hAnsi="Segoe UI Symbol" w:cs="Segoe UI Symbol"/>
              </w:rPr>
              <w:t>☐</w:t>
            </w:r>
            <w:r>
              <w:t xml:space="preserve"> </w:t>
            </w:r>
            <w:r w:rsidR="00410570">
              <w:t>The</w:t>
            </w:r>
            <w:r>
              <w:t xml:space="preserve"> COVID-19 Site Supervisor is assigned to ensure all the elements of the site-specific COVID-19 Prevention Plan are followed. </w:t>
            </w:r>
          </w:p>
          <w:p w:rsidR="0065708D" w:rsidRDefault="0065708D" w:rsidP="0065708D">
            <w:r>
              <w:rPr>
                <w:rFonts w:ascii="Segoe UI Symbol" w:hAnsi="Segoe UI Symbol" w:cs="Segoe UI Symbol"/>
              </w:rPr>
              <w:t>☐</w:t>
            </w:r>
            <w:r>
              <w:t xml:space="preserve"> The </w:t>
            </w:r>
            <w:r w:rsidR="00410570">
              <w:t xml:space="preserve">COVID-19 site </w:t>
            </w:r>
            <w:r>
              <w:t xml:space="preserve">supervisor will keep the site-specific plan updated and current with changes to COVID-19 guidelines, regulations, and University policies. </w:t>
            </w:r>
          </w:p>
          <w:p w:rsidR="0065708D" w:rsidRDefault="0065708D" w:rsidP="0065708D">
            <w:r>
              <w:rPr>
                <w:rFonts w:ascii="Segoe UI Symbol" w:hAnsi="Segoe UI Symbol" w:cs="Segoe UI Symbol"/>
              </w:rPr>
              <w:t>☐</w:t>
            </w:r>
            <w:r>
              <w:t xml:space="preserve"> The </w:t>
            </w:r>
            <w:r w:rsidR="00410570">
              <w:t xml:space="preserve">COVID-19 site </w:t>
            </w:r>
            <w:r>
              <w:t xml:space="preserve">supervisor will keep the site-specific plan on site in hardcopy or electronically, so it is available to all personnel. </w:t>
            </w:r>
          </w:p>
          <w:p w:rsidR="00D64297" w:rsidRDefault="0065708D" w:rsidP="0065708D">
            <w:pPr>
              <w:rPr>
                <w:rFonts w:eastAsia="Times New Roman"/>
              </w:rPr>
            </w:pPr>
            <w:r>
              <w:rPr>
                <w:rFonts w:ascii="Segoe UI Symbol" w:hAnsi="Segoe UI Symbol" w:cs="Segoe UI Symbol"/>
              </w:rPr>
              <w:t>☐</w:t>
            </w:r>
            <w:r>
              <w:t xml:space="preserve"> The </w:t>
            </w:r>
            <w:r w:rsidR="00A911EA">
              <w:t>C</w:t>
            </w:r>
            <w:r w:rsidR="00410570">
              <w:t>OVID-19 site supervisor or designee</w:t>
            </w:r>
            <w:r>
              <w:t xml:space="preserve"> will train personnel on the contents of the plan and any updates</w:t>
            </w:r>
          </w:p>
        </w:tc>
        <w:tc>
          <w:tcPr>
            <w:tcW w:w="4590" w:type="dxa"/>
          </w:tcPr>
          <w:p w:rsidR="00D64297" w:rsidRDefault="0065708D" w:rsidP="0065708D">
            <w:pPr>
              <w:rPr>
                <w:rFonts w:eastAsia="Times New Roman"/>
              </w:rPr>
            </w:pPr>
            <w:r>
              <w:rPr>
                <w:rFonts w:eastAsia="Times New Roman"/>
              </w:rPr>
              <w:t>The Assistant Dean of Finance &amp; Administration</w:t>
            </w:r>
            <w:r w:rsidR="00410570">
              <w:rPr>
                <w:rFonts w:eastAsia="Times New Roman"/>
              </w:rPr>
              <w:t xml:space="preserve"> as the COVID-19 site supervisor</w:t>
            </w:r>
            <w:r>
              <w:rPr>
                <w:rFonts w:eastAsia="Times New Roman"/>
              </w:rPr>
              <w:t xml:space="preserve"> will coordinate with all SSW leadership and SSW unit leads on updates that affect the educational</w:t>
            </w:r>
            <w:r w:rsidR="00A911EA">
              <w:rPr>
                <w:rFonts w:eastAsia="Times New Roman"/>
              </w:rPr>
              <w:t>, research and administrative operations of the School as well as all the SSW community broadly as necessary</w:t>
            </w:r>
            <w:r w:rsidR="00410570">
              <w:rPr>
                <w:rFonts w:eastAsia="Times New Roman"/>
              </w:rPr>
              <w:t>;</w:t>
            </w:r>
          </w:p>
          <w:p w:rsidR="00410570" w:rsidRDefault="00410570" w:rsidP="0065708D">
            <w:pPr>
              <w:rPr>
                <w:rFonts w:eastAsia="Times New Roman"/>
              </w:rPr>
            </w:pPr>
          </w:p>
          <w:p w:rsidR="00410570" w:rsidRDefault="00410570" w:rsidP="0065708D">
            <w:pPr>
              <w:rPr>
                <w:rFonts w:eastAsia="Times New Roman"/>
              </w:rPr>
            </w:pPr>
            <w:r>
              <w:rPr>
                <w:rFonts w:eastAsia="Times New Roman"/>
              </w:rPr>
              <w:t>The building coordinator will work closely with the site supervisor to verify that all facilities protocols are followed and will liaise with SSW unit leads on implementation of the COVID-19 site plan</w:t>
            </w:r>
          </w:p>
        </w:tc>
      </w:tr>
      <w:tr w:rsidR="00720A8C" w:rsidTr="00720A8C">
        <w:tc>
          <w:tcPr>
            <w:tcW w:w="10890" w:type="dxa"/>
            <w:gridSpan w:val="3"/>
            <w:shd w:val="clear" w:color="auto" w:fill="9900CC"/>
          </w:tcPr>
          <w:p w:rsidR="00720A8C" w:rsidRPr="00720A8C" w:rsidRDefault="00720A8C" w:rsidP="00720A8C">
            <w:pPr>
              <w:jc w:val="center"/>
              <w:rPr>
                <w:rFonts w:eastAsia="Times New Roman"/>
                <w:b/>
                <w:color w:val="FFFFFF" w:themeColor="background1"/>
                <w:sz w:val="36"/>
                <w:szCs w:val="36"/>
              </w:rPr>
            </w:pPr>
            <w:r w:rsidRPr="00720A8C">
              <w:rPr>
                <w:rFonts w:eastAsia="Times New Roman"/>
                <w:b/>
                <w:color w:val="FFFFFF" w:themeColor="background1"/>
                <w:sz w:val="36"/>
                <w:szCs w:val="36"/>
              </w:rPr>
              <w:t>Vaccination</w:t>
            </w:r>
            <w:r>
              <w:rPr>
                <w:rFonts w:eastAsia="Times New Roman"/>
                <w:b/>
                <w:color w:val="FFFFFF" w:themeColor="background1"/>
                <w:sz w:val="36"/>
                <w:szCs w:val="36"/>
              </w:rPr>
              <w:t xml:space="preserve"> Protocols &amp; Requirements</w:t>
            </w:r>
          </w:p>
        </w:tc>
      </w:tr>
      <w:tr w:rsidR="00720A8C" w:rsidTr="003A43DB">
        <w:tc>
          <w:tcPr>
            <w:tcW w:w="1890" w:type="dxa"/>
          </w:tcPr>
          <w:p w:rsidR="00720A8C" w:rsidRDefault="00720A8C" w:rsidP="0065708D">
            <w:pPr>
              <w:rPr>
                <w:rFonts w:eastAsia="Times New Roman"/>
              </w:rPr>
            </w:pPr>
            <w:r>
              <w:rPr>
                <w:rFonts w:eastAsia="Times New Roman"/>
              </w:rPr>
              <w:t>Vaccination Verification</w:t>
            </w:r>
          </w:p>
        </w:tc>
        <w:tc>
          <w:tcPr>
            <w:tcW w:w="4410" w:type="dxa"/>
          </w:tcPr>
          <w:p w:rsidR="00720A8C" w:rsidRDefault="00720A8C" w:rsidP="0065708D">
            <w:r>
              <w:rPr>
                <w:rFonts w:ascii="Segoe UI Symbol" w:hAnsi="Segoe UI Symbol" w:cs="Segoe UI Symbol"/>
              </w:rPr>
              <w:t>☐</w:t>
            </w:r>
            <w:r>
              <w:t xml:space="preserve"> All personnel have submitted the University COVID-19 Vaccine Attestation Form in Workday by established deadlines (see </w:t>
            </w:r>
            <w:hyperlink r:id="rId20" w:history="1">
              <w:r w:rsidRPr="00720A8C">
                <w:rPr>
                  <w:rStyle w:val="Hyperlink"/>
                </w:rPr>
                <w:t>UW COVID-19 Vaccination Policy</w:t>
              </w:r>
            </w:hyperlink>
            <w:r>
              <w:t>). Paper form or alternative method is used to verify vaccination status for personnel who do not have access to Workday</w:t>
            </w:r>
            <w:r w:rsidR="00CC01FB">
              <w:t xml:space="preserve"> by September 20, 2021</w:t>
            </w:r>
            <w:r>
              <w:t>.</w:t>
            </w:r>
          </w:p>
          <w:p w:rsidR="00D9022E" w:rsidRDefault="00720A8C" w:rsidP="00720A8C">
            <w:r>
              <w:rPr>
                <w:rFonts w:ascii="Segoe UI Symbol" w:hAnsi="Segoe UI Symbol" w:cs="Segoe UI Symbol"/>
              </w:rPr>
              <w:t>☐</w:t>
            </w:r>
            <w:r>
              <w:t xml:space="preserve"> All personnel have </w:t>
            </w:r>
            <w:r w:rsidR="00CC01FB">
              <w:t>shown human resources staffing visual verification of their vaccine card or other acceptable documentation from the employee’s primary care setting</w:t>
            </w:r>
            <w:r w:rsidR="00D9022E">
              <w:t>:</w:t>
            </w:r>
          </w:p>
          <w:p w:rsidR="00D9022E" w:rsidRDefault="00D9022E" w:rsidP="00D9022E">
            <w:pPr>
              <w:pStyle w:val="xmsonormal"/>
              <w:numPr>
                <w:ilvl w:val="0"/>
                <w:numId w:val="8"/>
              </w:numPr>
            </w:pPr>
            <w:r>
              <w:t xml:space="preserve">CDC COVID-19 Vaccination Record Card or photo of the card; </w:t>
            </w:r>
          </w:p>
          <w:p w:rsidR="00D9022E" w:rsidRDefault="00D9022E" w:rsidP="00D9022E">
            <w:pPr>
              <w:pStyle w:val="xmsonormal"/>
              <w:numPr>
                <w:ilvl w:val="0"/>
                <w:numId w:val="8"/>
              </w:numPr>
            </w:pPr>
            <w:r>
              <w:t xml:space="preserve">Documentation of vaccination from a health care provider or electronic health record; </w:t>
            </w:r>
          </w:p>
          <w:p w:rsidR="00D9022E" w:rsidRDefault="00D9022E" w:rsidP="00B3351F">
            <w:pPr>
              <w:pStyle w:val="xmsonormal"/>
              <w:numPr>
                <w:ilvl w:val="0"/>
                <w:numId w:val="8"/>
              </w:numPr>
            </w:pPr>
            <w:r>
              <w:t>State immunization information system record; or for an individual who was vaccinated outside of the United States, a reasonable equivalent of any of the above</w:t>
            </w:r>
          </w:p>
          <w:p w:rsidR="00720A8C" w:rsidRDefault="00D9022E" w:rsidP="00720A8C">
            <w:r>
              <w:t>L</w:t>
            </w:r>
            <w:r w:rsidR="00CC01FB">
              <w:t>ack of visual verification by October 18, 2021 will lead to further disciplinary action by the University of Washington</w:t>
            </w:r>
            <w:r>
              <w:t xml:space="preserve"> including termination per WA state Governor </w:t>
            </w:r>
            <w:hyperlink r:id="rId21" w:history="1">
              <w:r w:rsidRPr="00D9022E">
                <w:rPr>
                  <w:rStyle w:val="Hyperlink"/>
                </w:rPr>
                <w:t>proclamation</w:t>
              </w:r>
            </w:hyperlink>
            <w:r w:rsidR="00720A8C">
              <w:t>.</w:t>
            </w:r>
          </w:p>
          <w:p w:rsidR="00720A8C" w:rsidRDefault="00720A8C" w:rsidP="0065708D">
            <w:pPr>
              <w:rPr>
                <w:rFonts w:ascii="Segoe UI Symbol" w:hAnsi="Segoe UI Symbol" w:cs="Segoe UI Symbol"/>
              </w:rPr>
            </w:pPr>
          </w:p>
        </w:tc>
        <w:tc>
          <w:tcPr>
            <w:tcW w:w="4590" w:type="dxa"/>
          </w:tcPr>
          <w:p w:rsidR="00720A8C" w:rsidRDefault="00BF1E52" w:rsidP="0065708D">
            <w:pPr>
              <w:rPr>
                <w:rFonts w:eastAsia="Times New Roman"/>
              </w:rPr>
            </w:pPr>
            <w:r>
              <w:rPr>
                <w:rFonts w:eastAsia="Times New Roman"/>
              </w:rPr>
              <w:t xml:space="preserve">The Assistant Dean of Finance &amp; Administration as the COVID-19 site supervisor will coordinate all vaccine attestation and visual verification responsibilities with members of SSW Human Resources for implementation; SSWHR will advise and council </w:t>
            </w:r>
            <w:r w:rsidR="00F90F81">
              <w:rPr>
                <w:rFonts w:eastAsia="Times New Roman"/>
              </w:rPr>
              <w:t>employee</w:t>
            </w:r>
            <w:r>
              <w:rPr>
                <w:rFonts w:eastAsia="Times New Roman"/>
              </w:rPr>
              <w:t xml:space="preserve">s in the event that either vaccine attestations are </w:t>
            </w:r>
            <w:r w:rsidR="00C82CF3">
              <w:rPr>
                <w:rFonts w:eastAsia="Times New Roman"/>
              </w:rPr>
              <w:t xml:space="preserve">past </w:t>
            </w:r>
            <w:r>
              <w:rPr>
                <w:rFonts w:eastAsia="Times New Roman"/>
              </w:rPr>
              <w:t xml:space="preserve">published UW deadlines or an employee requires either a </w:t>
            </w:r>
            <w:hyperlink r:id="rId22" w:history="1">
              <w:r w:rsidRPr="00C82CF3">
                <w:rPr>
                  <w:rStyle w:val="Hyperlink"/>
                  <w:rFonts w:eastAsia="Times New Roman"/>
                </w:rPr>
                <w:t>religious</w:t>
              </w:r>
            </w:hyperlink>
            <w:r>
              <w:rPr>
                <w:rFonts w:eastAsia="Times New Roman"/>
              </w:rPr>
              <w:t xml:space="preserve"> or </w:t>
            </w:r>
            <w:hyperlink r:id="rId23" w:history="1">
              <w:r w:rsidRPr="00C82CF3">
                <w:rPr>
                  <w:rStyle w:val="Hyperlink"/>
                  <w:rFonts w:eastAsia="Times New Roman"/>
                </w:rPr>
                <w:t>medical</w:t>
              </w:r>
            </w:hyperlink>
            <w:r>
              <w:rPr>
                <w:rFonts w:eastAsia="Times New Roman"/>
              </w:rPr>
              <w:t xml:space="preserve"> exemption</w:t>
            </w:r>
            <w:r w:rsidR="00C82CF3">
              <w:rPr>
                <w:rFonts w:eastAsia="Times New Roman"/>
              </w:rPr>
              <w:t xml:space="preserve"> is requested;</w:t>
            </w:r>
          </w:p>
          <w:p w:rsidR="00C82CF3" w:rsidRDefault="00C82CF3" w:rsidP="0065708D">
            <w:pPr>
              <w:rPr>
                <w:rFonts w:eastAsia="Times New Roman"/>
              </w:rPr>
            </w:pPr>
          </w:p>
          <w:p w:rsidR="00C82CF3" w:rsidRDefault="00C82CF3" w:rsidP="0065708D">
            <w:pPr>
              <w:rPr>
                <w:rFonts w:eastAsia="Times New Roman"/>
              </w:rPr>
            </w:pPr>
            <w:r>
              <w:rPr>
                <w:rFonts w:eastAsia="Times New Roman"/>
              </w:rPr>
              <w:t>Visual confirmation of vaccine status will be conducted by SSWHR to ensure the confidentiality of one’s status</w:t>
            </w:r>
            <w:r w:rsidR="006448BD">
              <w:rPr>
                <w:rFonts w:eastAsia="Times New Roman"/>
              </w:rPr>
              <w:t xml:space="preserve"> per the Americans with Disability Act</w:t>
            </w:r>
            <w:r>
              <w:rPr>
                <w:rFonts w:eastAsia="Times New Roman"/>
              </w:rPr>
              <w:t xml:space="preserve">.  Employees can schedule directly with </w:t>
            </w:r>
            <w:hyperlink r:id="rId24" w:history="1">
              <w:r>
                <w:rPr>
                  <w:rStyle w:val="Hyperlink"/>
                  <w:rFonts w:eastAsia="Times New Roman"/>
                </w:rPr>
                <w:t>Don Berg</w:t>
              </w:r>
            </w:hyperlink>
            <w:r>
              <w:rPr>
                <w:rFonts w:eastAsia="Times New Roman"/>
              </w:rPr>
              <w:t xml:space="preserve">, </w:t>
            </w:r>
            <w:hyperlink r:id="rId25" w:history="1">
              <w:r>
                <w:rPr>
                  <w:rStyle w:val="Hyperlink"/>
                  <w:rFonts w:eastAsia="Times New Roman"/>
                </w:rPr>
                <w:t>Michelle Birdsall</w:t>
              </w:r>
            </w:hyperlink>
            <w:r>
              <w:rPr>
                <w:rFonts w:eastAsia="Times New Roman"/>
              </w:rPr>
              <w:t xml:space="preserve"> or </w:t>
            </w:r>
            <w:hyperlink r:id="rId26" w:history="1">
              <w:r>
                <w:rPr>
                  <w:rStyle w:val="Hyperlink"/>
                  <w:rFonts w:eastAsia="Times New Roman"/>
                </w:rPr>
                <w:t>Bethany Hamamoto</w:t>
              </w:r>
            </w:hyperlink>
            <w:r>
              <w:rPr>
                <w:rFonts w:eastAsia="Times New Roman"/>
              </w:rPr>
              <w:t xml:space="preserve"> between September 20-October 4</w:t>
            </w:r>
            <w:r w:rsidR="006448BD">
              <w:rPr>
                <w:rFonts w:eastAsia="Times New Roman"/>
              </w:rPr>
              <w:t xml:space="preserve"> for priority and will have until October 11</w:t>
            </w:r>
            <w:r w:rsidR="006448BD" w:rsidRPr="006448BD">
              <w:rPr>
                <w:rFonts w:eastAsia="Times New Roman"/>
                <w:vertAlign w:val="superscript"/>
              </w:rPr>
              <w:t>th</w:t>
            </w:r>
            <w:r w:rsidR="006448BD">
              <w:rPr>
                <w:rFonts w:eastAsia="Times New Roman"/>
              </w:rPr>
              <w:t xml:space="preserve"> for final review</w:t>
            </w:r>
            <w:r>
              <w:rPr>
                <w:rFonts w:eastAsia="Times New Roman"/>
              </w:rPr>
              <w:t xml:space="preserve">. This will be done via zoom and you need to present the front and back of your vaccination card or other medical record that shows you will be fully vaccinated by October 18, 2021. If </w:t>
            </w:r>
            <w:r w:rsidR="006448BD">
              <w:rPr>
                <w:rFonts w:eastAsia="Times New Roman"/>
              </w:rPr>
              <w:t>not, the UW will terminate employees per the Governor’s proclamation.</w:t>
            </w:r>
          </w:p>
        </w:tc>
      </w:tr>
    </w:tbl>
    <w:p w:rsidR="006B2C99" w:rsidRPr="006B2C99" w:rsidRDefault="006B2C99" w:rsidP="0065708D">
      <w:pPr>
        <w:rPr>
          <w:rFonts w:eastAsia="Times New Roman"/>
        </w:rPr>
      </w:pPr>
    </w:p>
    <w:p w:rsidR="00C75FA6" w:rsidRDefault="00C75FA6">
      <w:pPr>
        <w:spacing w:after="160" w:line="259" w:lineRule="auto"/>
      </w:pPr>
      <w:r>
        <w:br w:type="page"/>
      </w:r>
    </w:p>
    <w:tbl>
      <w:tblPr>
        <w:tblStyle w:val="TableGrid"/>
        <w:tblW w:w="11070" w:type="dxa"/>
        <w:tblInd w:w="-455" w:type="dxa"/>
        <w:tblLook w:val="04A0" w:firstRow="1" w:lastRow="0" w:firstColumn="1" w:lastColumn="0" w:noHBand="0" w:noVBand="1"/>
      </w:tblPr>
      <w:tblGrid>
        <w:gridCol w:w="1530"/>
        <w:gridCol w:w="4590"/>
        <w:gridCol w:w="4950"/>
      </w:tblGrid>
      <w:tr w:rsidR="00C75FA6" w:rsidRPr="00C177A9" w:rsidTr="003A43DB">
        <w:tc>
          <w:tcPr>
            <w:tcW w:w="1530" w:type="dxa"/>
            <w:shd w:val="clear" w:color="auto" w:fill="FFD966" w:themeFill="accent4" w:themeFillTint="99"/>
          </w:tcPr>
          <w:p w:rsidR="00C75FA6" w:rsidRPr="00C177A9" w:rsidRDefault="00C75FA6" w:rsidP="00B3351F">
            <w:pPr>
              <w:jc w:val="center"/>
              <w:rPr>
                <w:rFonts w:eastAsia="Times New Roman"/>
                <w:b/>
                <w:sz w:val="32"/>
                <w:szCs w:val="32"/>
              </w:rPr>
            </w:pPr>
            <w:r w:rsidRPr="00C177A9">
              <w:rPr>
                <w:rFonts w:eastAsia="Times New Roman"/>
                <w:b/>
                <w:sz w:val="32"/>
                <w:szCs w:val="32"/>
              </w:rPr>
              <w:t>Site areas</w:t>
            </w:r>
          </w:p>
        </w:tc>
        <w:tc>
          <w:tcPr>
            <w:tcW w:w="4590" w:type="dxa"/>
            <w:shd w:val="clear" w:color="auto" w:fill="FFD966" w:themeFill="accent4" w:themeFillTint="99"/>
          </w:tcPr>
          <w:p w:rsidR="00C75FA6" w:rsidRPr="00C177A9" w:rsidRDefault="00C75FA6" w:rsidP="00B3351F">
            <w:pPr>
              <w:jc w:val="center"/>
              <w:rPr>
                <w:rFonts w:eastAsia="Times New Roman"/>
                <w:b/>
                <w:sz w:val="32"/>
                <w:szCs w:val="32"/>
              </w:rPr>
            </w:pPr>
            <w:r w:rsidRPr="00C177A9">
              <w:rPr>
                <w:rFonts w:eastAsia="Times New Roman"/>
                <w:b/>
                <w:sz w:val="32"/>
                <w:szCs w:val="32"/>
              </w:rPr>
              <w:t>Responsibilities</w:t>
            </w:r>
          </w:p>
        </w:tc>
        <w:tc>
          <w:tcPr>
            <w:tcW w:w="4950" w:type="dxa"/>
            <w:shd w:val="clear" w:color="auto" w:fill="FFD966" w:themeFill="accent4" w:themeFillTint="99"/>
          </w:tcPr>
          <w:p w:rsidR="00C75FA6" w:rsidRPr="00C177A9" w:rsidRDefault="00C75FA6" w:rsidP="00B3351F">
            <w:pPr>
              <w:jc w:val="center"/>
              <w:rPr>
                <w:rFonts w:eastAsia="Times New Roman"/>
                <w:b/>
                <w:sz w:val="32"/>
                <w:szCs w:val="32"/>
              </w:rPr>
            </w:pPr>
            <w:r w:rsidRPr="00C177A9">
              <w:rPr>
                <w:rFonts w:eastAsia="Times New Roman"/>
                <w:b/>
                <w:sz w:val="32"/>
                <w:szCs w:val="32"/>
              </w:rPr>
              <w:t>Implementation</w:t>
            </w:r>
          </w:p>
        </w:tc>
      </w:tr>
      <w:tr w:rsidR="00C75FA6" w:rsidRPr="00C177A9" w:rsidTr="008A46DA">
        <w:tc>
          <w:tcPr>
            <w:tcW w:w="11070" w:type="dxa"/>
            <w:gridSpan w:val="3"/>
            <w:shd w:val="clear" w:color="auto" w:fill="9900CC"/>
          </w:tcPr>
          <w:p w:rsidR="00C75FA6" w:rsidRPr="00C177A9" w:rsidRDefault="00C75FA6" w:rsidP="00B3351F">
            <w:pPr>
              <w:jc w:val="center"/>
              <w:rPr>
                <w:rFonts w:eastAsia="Times New Roman"/>
                <w:b/>
                <w:color w:val="FFFFFF" w:themeColor="background1"/>
                <w:sz w:val="36"/>
                <w:szCs w:val="36"/>
              </w:rPr>
            </w:pPr>
            <w:r>
              <w:rPr>
                <w:rFonts w:eastAsia="Times New Roman"/>
                <w:b/>
                <w:color w:val="FFFFFF" w:themeColor="background1"/>
                <w:sz w:val="36"/>
                <w:szCs w:val="36"/>
              </w:rPr>
              <w:t xml:space="preserve">Procedures for </w:t>
            </w:r>
            <w:r w:rsidR="000B6FC8">
              <w:rPr>
                <w:rFonts w:eastAsia="Times New Roman"/>
                <w:b/>
                <w:color w:val="FFFFFF" w:themeColor="background1"/>
                <w:sz w:val="36"/>
                <w:szCs w:val="36"/>
              </w:rPr>
              <w:t>R</w:t>
            </w:r>
            <w:r>
              <w:rPr>
                <w:rFonts w:eastAsia="Times New Roman"/>
                <w:b/>
                <w:color w:val="FFFFFF" w:themeColor="background1"/>
                <w:sz w:val="36"/>
                <w:szCs w:val="36"/>
              </w:rPr>
              <w:t>eporting</w:t>
            </w:r>
            <w:r w:rsidR="008B39BD">
              <w:rPr>
                <w:rFonts w:eastAsia="Times New Roman"/>
                <w:b/>
                <w:color w:val="FFFFFF" w:themeColor="background1"/>
                <w:sz w:val="36"/>
                <w:szCs w:val="36"/>
              </w:rPr>
              <w:t xml:space="preserve"> &amp; </w:t>
            </w:r>
            <w:r w:rsidR="000B6FC8">
              <w:rPr>
                <w:rFonts w:eastAsia="Times New Roman"/>
                <w:b/>
                <w:color w:val="FFFFFF" w:themeColor="background1"/>
                <w:sz w:val="36"/>
                <w:szCs w:val="36"/>
              </w:rPr>
              <w:t>H</w:t>
            </w:r>
            <w:r w:rsidR="008B39BD">
              <w:rPr>
                <w:rFonts w:eastAsia="Times New Roman"/>
                <w:b/>
                <w:color w:val="FFFFFF" w:themeColor="background1"/>
                <w:sz w:val="36"/>
                <w:szCs w:val="36"/>
              </w:rPr>
              <w:t>andling</w:t>
            </w:r>
            <w:r>
              <w:rPr>
                <w:rFonts w:eastAsia="Times New Roman"/>
                <w:b/>
                <w:color w:val="FFFFFF" w:themeColor="background1"/>
                <w:sz w:val="36"/>
                <w:szCs w:val="36"/>
              </w:rPr>
              <w:t xml:space="preserve"> </w:t>
            </w:r>
            <w:r w:rsidR="000B6FC8">
              <w:rPr>
                <w:rFonts w:eastAsia="Times New Roman"/>
                <w:b/>
                <w:color w:val="FFFFFF" w:themeColor="background1"/>
                <w:sz w:val="36"/>
                <w:szCs w:val="36"/>
              </w:rPr>
              <w:t>I</w:t>
            </w:r>
            <w:r>
              <w:rPr>
                <w:rFonts w:eastAsia="Times New Roman"/>
                <w:b/>
                <w:color w:val="FFFFFF" w:themeColor="background1"/>
                <w:sz w:val="36"/>
                <w:szCs w:val="36"/>
              </w:rPr>
              <w:t>llness</w:t>
            </w:r>
          </w:p>
        </w:tc>
      </w:tr>
      <w:tr w:rsidR="00C75FA6" w:rsidTr="003A43DB">
        <w:tc>
          <w:tcPr>
            <w:tcW w:w="1530" w:type="dxa"/>
          </w:tcPr>
          <w:p w:rsidR="00C75FA6" w:rsidRDefault="00A911EA" w:rsidP="00B3351F">
            <w:pPr>
              <w:rPr>
                <w:rFonts w:eastAsia="Times New Roman"/>
              </w:rPr>
            </w:pPr>
            <w:r>
              <w:rPr>
                <w:rFonts w:eastAsia="Times New Roman"/>
              </w:rPr>
              <w:t>Discussion of illness with sick community member</w:t>
            </w:r>
          </w:p>
        </w:tc>
        <w:tc>
          <w:tcPr>
            <w:tcW w:w="4590" w:type="dxa"/>
          </w:tcPr>
          <w:p w:rsidR="008E3181" w:rsidRDefault="008E3181" w:rsidP="00B3351F">
            <w:r>
              <w:rPr>
                <w:rFonts w:ascii="Segoe UI Symbol" w:hAnsi="Segoe UI Symbol" w:cs="Segoe UI Symbol"/>
              </w:rPr>
              <w:t>☐</w:t>
            </w:r>
            <w:r>
              <w:t xml:space="preserve"> Ask personnel to self-monitor their </w:t>
            </w:r>
            <w:r w:rsidR="009220E0">
              <w:t xml:space="preserve">symptoms </w:t>
            </w:r>
            <w:r>
              <w:t xml:space="preserve">each day and to stay home if they have any </w:t>
            </w:r>
            <w:hyperlink r:id="rId27" w:history="1">
              <w:r w:rsidRPr="009220E0">
                <w:rPr>
                  <w:rStyle w:val="Hyperlink"/>
                </w:rPr>
                <w:t>symptoms of COVID-19</w:t>
              </w:r>
            </w:hyperlink>
            <w:r>
              <w:t xml:space="preserve"> or if they are sick, regardless of vaccination status. </w:t>
            </w:r>
          </w:p>
          <w:p w:rsidR="008E3181" w:rsidRDefault="008E3181" w:rsidP="00B3351F">
            <w:r>
              <w:rPr>
                <w:rFonts w:ascii="Segoe UI Symbol" w:hAnsi="Segoe UI Symbol" w:cs="Segoe UI Symbol"/>
              </w:rPr>
              <w:t>☐</w:t>
            </w:r>
            <w:r>
              <w:t xml:space="preserve"> Requiring personnel who may be sick or symptomatic to go home, regardless of vaccination status. </w:t>
            </w:r>
          </w:p>
          <w:p w:rsidR="008E3181" w:rsidRDefault="008E3181" w:rsidP="00B3351F">
            <w:r>
              <w:rPr>
                <w:rFonts w:ascii="Segoe UI Symbol" w:hAnsi="Segoe UI Symbol" w:cs="Segoe UI Symbol"/>
              </w:rPr>
              <w:t>☐</w:t>
            </w:r>
            <w:r>
              <w:t xml:space="preserve"> Consult with</w:t>
            </w:r>
            <w:r w:rsidR="009220E0">
              <w:t xml:space="preserve"> the SSW COVID-19 site supervisor and in turn they will contact</w:t>
            </w:r>
            <w:r>
              <w:t xml:space="preserve"> the </w:t>
            </w:r>
            <w:hyperlink r:id="rId28" w:history="1">
              <w:r w:rsidRPr="009220E0">
                <w:rPr>
                  <w:rStyle w:val="Hyperlink"/>
                </w:rPr>
                <w:t>COVID-19 Response and Prevention Team</w:t>
              </w:r>
            </w:hyperlink>
            <w:r w:rsidR="009220E0">
              <w:t xml:space="preserve"> if COVID arises.</w:t>
            </w:r>
          </w:p>
          <w:p w:rsidR="00C75FA6" w:rsidRDefault="008E3181" w:rsidP="00B3351F">
            <w:pPr>
              <w:rPr>
                <w:rFonts w:eastAsia="Times New Roman"/>
              </w:rPr>
            </w:pPr>
            <w:r>
              <w:rPr>
                <w:rFonts w:ascii="Segoe UI Symbol" w:hAnsi="Segoe UI Symbol" w:cs="Segoe UI Symbol"/>
              </w:rPr>
              <w:t>☐</w:t>
            </w:r>
            <w:r>
              <w:t xml:space="preserve"> Discuss accommodations for personnel at higher risk of severe illness</w:t>
            </w:r>
            <w:r w:rsidR="00A911EA">
              <w:t xml:space="preserve"> with SSWHR</w:t>
            </w:r>
          </w:p>
        </w:tc>
        <w:tc>
          <w:tcPr>
            <w:tcW w:w="4950" w:type="dxa"/>
          </w:tcPr>
          <w:p w:rsidR="0033520F" w:rsidRDefault="0033520F" w:rsidP="00B3351F">
            <w:pPr>
              <w:rPr>
                <w:rFonts w:eastAsia="Times New Roman"/>
              </w:rPr>
            </w:pPr>
            <w:r>
              <w:rPr>
                <w:rFonts w:eastAsia="Times New Roman"/>
              </w:rPr>
              <w:t xml:space="preserve">Employees have personal responsibility of staying healthy.  If an employee is feeling sick including cough, fever, nausea, </w:t>
            </w:r>
            <w:proofErr w:type="spellStart"/>
            <w:r>
              <w:rPr>
                <w:rFonts w:eastAsia="Times New Roman"/>
              </w:rPr>
              <w:t>etc</w:t>
            </w:r>
            <w:proofErr w:type="spellEnd"/>
            <w:r>
              <w:rPr>
                <w:rFonts w:eastAsia="Times New Roman"/>
              </w:rPr>
              <w:t xml:space="preserve"> one should stay home to get better; depending on severity of illness one may take annual leave and/or conduct one’s efforts remotely via zoom with supervisor approval</w:t>
            </w:r>
            <w:r w:rsidR="00C00257">
              <w:rPr>
                <w:rFonts w:eastAsia="Times New Roman"/>
              </w:rPr>
              <w:t xml:space="preserve"> until the medical event has passed</w:t>
            </w:r>
            <w:r>
              <w:rPr>
                <w:rFonts w:eastAsia="Times New Roman"/>
              </w:rPr>
              <w:t xml:space="preserve">; </w:t>
            </w:r>
          </w:p>
          <w:p w:rsidR="0033520F" w:rsidRDefault="0033520F" w:rsidP="00B3351F">
            <w:pPr>
              <w:rPr>
                <w:rFonts w:eastAsia="Times New Roman"/>
              </w:rPr>
            </w:pPr>
          </w:p>
          <w:p w:rsidR="00C75FA6" w:rsidRDefault="00C75FA6" w:rsidP="00B3351F">
            <w:pPr>
              <w:rPr>
                <w:rFonts w:eastAsia="Times New Roman"/>
              </w:rPr>
            </w:pPr>
            <w:r>
              <w:rPr>
                <w:rFonts w:eastAsia="Times New Roman"/>
              </w:rPr>
              <w:t xml:space="preserve">The Assistant Dean of Finance &amp; Administration as the COVID-19 site supervisor will coordinate with </w:t>
            </w:r>
            <w:r w:rsidR="00D00C86">
              <w:rPr>
                <w:rFonts w:eastAsia="Times New Roman"/>
              </w:rPr>
              <w:t>SSWHR and in turn SSWHR managers will communicate with unit</w:t>
            </w:r>
            <w:r w:rsidR="002B3541">
              <w:rPr>
                <w:rFonts w:eastAsia="Times New Roman"/>
              </w:rPr>
              <w:t>-employee</w:t>
            </w:r>
            <w:r w:rsidR="00D00C86">
              <w:rPr>
                <w:rFonts w:eastAsia="Times New Roman"/>
              </w:rPr>
              <w:t xml:space="preserve"> supervisors and related employees on UW </w:t>
            </w:r>
            <w:r w:rsidR="002B3541">
              <w:rPr>
                <w:rFonts w:eastAsia="Times New Roman"/>
              </w:rPr>
              <w:t>time &amp; absence policies &amp; procedures;</w:t>
            </w:r>
          </w:p>
          <w:p w:rsidR="002B3541" w:rsidRDefault="002B3541" w:rsidP="00B3351F">
            <w:pPr>
              <w:rPr>
                <w:rFonts w:eastAsia="Times New Roman"/>
              </w:rPr>
            </w:pPr>
          </w:p>
          <w:p w:rsidR="002B3541" w:rsidRDefault="00275D12" w:rsidP="00B3351F">
            <w:pPr>
              <w:rPr>
                <w:rFonts w:eastAsia="Times New Roman"/>
              </w:rPr>
            </w:pPr>
            <w:r>
              <w:rPr>
                <w:rFonts w:eastAsia="Times New Roman"/>
              </w:rPr>
              <w:t>If employees are onsite sick, u</w:t>
            </w:r>
            <w:r w:rsidR="002B3541">
              <w:rPr>
                <w:rFonts w:eastAsia="Times New Roman"/>
              </w:rPr>
              <w:t xml:space="preserve">nit employee supervisors and SSWHR will ask employees to leave their educational, research, or administrative setting to tend to one’s health and will follow up with SSWHR on proper </w:t>
            </w:r>
            <w:hyperlink r:id="rId29" w:history="1">
              <w:r w:rsidR="002B3541" w:rsidRPr="002B3541">
                <w:rPr>
                  <w:rStyle w:val="Hyperlink"/>
                  <w:rFonts w:eastAsia="Times New Roman"/>
                </w:rPr>
                <w:t>leave procedures</w:t>
              </w:r>
            </w:hyperlink>
            <w:r w:rsidR="002B3541">
              <w:rPr>
                <w:rFonts w:eastAsia="Times New Roman"/>
              </w:rPr>
              <w:t xml:space="preserve"> to document time away from one’s location</w:t>
            </w:r>
            <w:r>
              <w:rPr>
                <w:rFonts w:eastAsia="Times New Roman"/>
              </w:rPr>
              <w:t>.</w:t>
            </w:r>
          </w:p>
        </w:tc>
      </w:tr>
      <w:tr w:rsidR="00C00257" w:rsidTr="003A43DB">
        <w:tc>
          <w:tcPr>
            <w:tcW w:w="1530" w:type="dxa"/>
          </w:tcPr>
          <w:p w:rsidR="00C00257" w:rsidRDefault="00C00257" w:rsidP="00C00257">
            <w:pPr>
              <w:rPr>
                <w:rFonts w:eastAsia="Times New Roman"/>
              </w:rPr>
            </w:pPr>
            <w:r>
              <w:t>Practices for responding to suspected or confirmed COVID-19 cases</w:t>
            </w:r>
          </w:p>
        </w:tc>
        <w:tc>
          <w:tcPr>
            <w:tcW w:w="4590" w:type="dxa"/>
          </w:tcPr>
          <w:p w:rsidR="00C00257" w:rsidRDefault="00C00257" w:rsidP="00C00257">
            <w:r>
              <w:rPr>
                <w:rFonts w:ascii="Segoe UI Symbol" w:hAnsi="Segoe UI Symbol" w:cs="Segoe UI Symbol"/>
              </w:rPr>
              <w:t>☐</w:t>
            </w:r>
            <w:r>
              <w:t xml:space="preserve">Inform personnel with COVID-19 symptoms to stay home, get tested, and notify the COVID-19 Response and Prevention Team regardless of vaccination status. </w:t>
            </w:r>
          </w:p>
          <w:p w:rsidR="00C00257" w:rsidRDefault="00C00257" w:rsidP="00C00257">
            <w:r>
              <w:rPr>
                <w:rFonts w:ascii="Segoe UI Symbol" w:hAnsi="Segoe UI Symbol" w:cs="Segoe UI Symbol"/>
              </w:rPr>
              <w:t>☐</w:t>
            </w:r>
            <w:r>
              <w:t xml:space="preserve"> Inform personnel with suspect or confirmed COVID-19 to stay home and notify the COVID-19 Response and Prevention Team. </w:t>
            </w:r>
          </w:p>
          <w:p w:rsidR="00C00257" w:rsidRDefault="00C00257" w:rsidP="00C00257">
            <w:r>
              <w:rPr>
                <w:rFonts w:ascii="Segoe UI Symbol" w:hAnsi="Segoe UI Symbol" w:cs="Segoe UI Symbol"/>
              </w:rPr>
              <w:t>☐</w:t>
            </w:r>
            <w:r>
              <w:t xml:space="preserve"> Inform non-fully vaccinated personnel who have had close contact with someone with COVID-19 to stay home and notify the COVID-19 Response and Prevention Team. </w:t>
            </w:r>
          </w:p>
          <w:p w:rsidR="00C00257" w:rsidRDefault="00C00257" w:rsidP="00C00257">
            <w:pPr>
              <w:rPr>
                <w:rFonts w:ascii="Segoe UI Symbol" w:hAnsi="Segoe UI Symbol" w:cs="Segoe UI Symbol"/>
              </w:rPr>
            </w:pPr>
            <w:r>
              <w:rPr>
                <w:rFonts w:ascii="Segoe UI Symbol" w:hAnsi="Segoe UI Symbol" w:cs="Segoe UI Symbol"/>
              </w:rPr>
              <w:t>☐</w:t>
            </w:r>
            <w:r>
              <w:t xml:space="preserve"> Perform necessary </w:t>
            </w:r>
            <w:hyperlink r:id="rId30" w:history="1">
              <w:r w:rsidRPr="00286456">
                <w:rPr>
                  <w:rStyle w:val="Hyperlink"/>
                </w:rPr>
                <w:t>cleaning and disinfection</w:t>
              </w:r>
            </w:hyperlink>
          </w:p>
        </w:tc>
        <w:tc>
          <w:tcPr>
            <w:tcW w:w="4950" w:type="dxa"/>
          </w:tcPr>
          <w:p w:rsidR="00C00257" w:rsidRDefault="00286456" w:rsidP="00C00257">
            <w:pPr>
              <w:rPr>
                <w:rFonts w:eastAsia="Times New Roman"/>
              </w:rPr>
            </w:pPr>
            <w:r>
              <w:rPr>
                <w:rFonts w:eastAsia="Times New Roman"/>
              </w:rPr>
              <w:t xml:space="preserve">If a faculty, staff, or student has either a suspected or confirmed case </w:t>
            </w:r>
            <w:r w:rsidR="008A46DA">
              <w:rPr>
                <w:rFonts w:eastAsia="Times New Roman"/>
              </w:rPr>
              <w:t xml:space="preserve">of COVID-19 </w:t>
            </w:r>
            <w:r>
              <w:rPr>
                <w:rFonts w:eastAsia="Times New Roman"/>
              </w:rPr>
              <w:t>they will contact</w:t>
            </w:r>
            <w:r w:rsidR="00C92C65">
              <w:rPr>
                <w:rFonts w:eastAsia="Times New Roman"/>
              </w:rPr>
              <w:t xml:space="preserve"> the SSW COVID-19 site supervisor who will help shepherd them through the reporting SSW </w:t>
            </w:r>
            <w:hyperlink r:id="rId31" w:history="1">
              <w:r w:rsidR="00C92C65" w:rsidRPr="00C92C65">
                <w:rPr>
                  <w:rStyle w:val="Hyperlink"/>
                  <w:rFonts w:eastAsia="Times New Roman"/>
                </w:rPr>
                <w:t>process</w:t>
              </w:r>
            </w:hyperlink>
            <w:r w:rsidR="00C92C65">
              <w:rPr>
                <w:rFonts w:eastAsia="Times New Roman"/>
              </w:rPr>
              <w:t xml:space="preserve"> for reporting.  Faculty and staff will contact </w:t>
            </w:r>
            <w:hyperlink r:id="rId32" w:history="1">
              <w:r w:rsidR="00C92C65" w:rsidRPr="00C92C65">
                <w:rPr>
                  <w:rStyle w:val="Hyperlink"/>
                  <w:rFonts w:eastAsia="Times New Roman"/>
                </w:rPr>
                <w:t>Vicki Anderson-Ellis</w:t>
              </w:r>
            </w:hyperlink>
            <w:r w:rsidR="00C92C65">
              <w:rPr>
                <w:rFonts w:eastAsia="Times New Roman"/>
              </w:rPr>
              <w:t xml:space="preserve"> and students will contact </w:t>
            </w:r>
            <w:hyperlink r:id="rId33" w:history="1">
              <w:r w:rsidR="00C92C65" w:rsidRPr="00C92C65">
                <w:rPr>
                  <w:rStyle w:val="Hyperlink"/>
                  <w:rFonts w:eastAsia="Times New Roman"/>
                </w:rPr>
                <w:t>Lin Murdock</w:t>
              </w:r>
            </w:hyperlink>
            <w:r w:rsidR="00C92C65">
              <w:rPr>
                <w:rFonts w:eastAsia="Times New Roman"/>
              </w:rPr>
              <w:t>.</w:t>
            </w:r>
            <w:r w:rsidR="008E4E88">
              <w:rPr>
                <w:rFonts w:eastAsia="Times New Roman"/>
              </w:rPr>
              <w:t xml:space="preserve"> This will ensure that affected personnel can connect timely with UW COVID-19 Response &amp; Prevention Team.</w:t>
            </w:r>
          </w:p>
          <w:p w:rsidR="00C92C65" w:rsidRDefault="00C92C65" w:rsidP="00C00257">
            <w:pPr>
              <w:rPr>
                <w:rFonts w:eastAsia="Times New Roman"/>
              </w:rPr>
            </w:pPr>
          </w:p>
          <w:p w:rsidR="008A46DA" w:rsidRDefault="008A46DA" w:rsidP="00A019FA">
            <w:pPr>
              <w:rPr>
                <w:rFonts w:eastAsia="Times New Roman"/>
              </w:rPr>
            </w:pPr>
            <w:r>
              <w:rPr>
                <w:rFonts w:eastAsia="Times New Roman"/>
              </w:rPr>
              <w:t>SSW</w:t>
            </w:r>
            <w:r w:rsidR="00C92C65">
              <w:rPr>
                <w:rFonts w:eastAsia="Times New Roman"/>
              </w:rPr>
              <w:t xml:space="preserve"> will work with </w:t>
            </w:r>
            <w:hyperlink r:id="rId34" w:history="1">
              <w:r w:rsidR="00C92C65" w:rsidRPr="008E4E88">
                <w:rPr>
                  <w:rStyle w:val="Hyperlink"/>
                  <w:rFonts w:eastAsia="Times New Roman"/>
                </w:rPr>
                <w:t>EH&amp;S</w:t>
              </w:r>
            </w:hyperlink>
            <w:r w:rsidR="00C92C65">
              <w:rPr>
                <w:rFonts w:eastAsia="Times New Roman"/>
              </w:rPr>
              <w:t xml:space="preserve"> for follow up on reporting broadly </w:t>
            </w:r>
            <w:r w:rsidR="00A019FA">
              <w:rPr>
                <w:rFonts w:eastAsia="Times New Roman"/>
              </w:rPr>
              <w:t xml:space="preserve">until employee contact has been confirmed then EH&amp;S will </w:t>
            </w:r>
            <w:r w:rsidR="008E4E88">
              <w:rPr>
                <w:rFonts w:eastAsia="Times New Roman"/>
              </w:rPr>
              <w:t>determine protocols</w:t>
            </w:r>
            <w:r w:rsidR="00A019FA">
              <w:rPr>
                <w:rFonts w:eastAsia="Times New Roman"/>
              </w:rPr>
              <w:t xml:space="preserve"> for contact tracing &amp; cleaning based on exposure to people and spaces</w:t>
            </w:r>
            <w:r w:rsidR="008E4E88">
              <w:rPr>
                <w:rFonts w:eastAsia="Times New Roman"/>
              </w:rPr>
              <w:t xml:space="preserve">; </w:t>
            </w:r>
          </w:p>
          <w:p w:rsidR="00A019FA" w:rsidRDefault="00A019FA" w:rsidP="00A019FA">
            <w:pPr>
              <w:rPr>
                <w:rFonts w:eastAsia="Times New Roman"/>
              </w:rPr>
            </w:pPr>
          </w:p>
          <w:p w:rsidR="00A019FA" w:rsidRDefault="00A019FA" w:rsidP="00A019FA">
            <w:pPr>
              <w:rPr>
                <w:rFonts w:eastAsia="Times New Roman"/>
              </w:rPr>
            </w:pPr>
            <w:r>
              <w:rPr>
                <w:rFonts w:eastAsia="Times New Roman"/>
              </w:rPr>
              <w:t>EH&amp;S and/or facilities will connect SSW on next steps and will communicate exposure incident to affected staff on individual basis</w:t>
            </w:r>
          </w:p>
        </w:tc>
      </w:tr>
    </w:tbl>
    <w:p w:rsidR="00791528" w:rsidRDefault="00791528" w:rsidP="00373106"/>
    <w:p w:rsidR="00791528" w:rsidRDefault="00791528">
      <w:pPr>
        <w:spacing w:after="160" w:line="259" w:lineRule="auto"/>
      </w:pPr>
      <w:r>
        <w:br w:type="page"/>
      </w:r>
    </w:p>
    <w:tbl>
      <w:tblPr>
        <w:tblStyle w:val="TableGrid"/>
        <w:tblW w:w="11070" w:type="dxa"/>
        <w:tblInd w:w="-455" w:type="dxa"/>
        <w:tblLook w:val="04A0" w:firstRow="1" w:lastRow="0" w:firstColumn="1" w:lastColumn="0" w:noHBand="0" w:noVBand="1"/>
      </w:tblPr>
      <w:tblGrid>
        <w:gridCol w:w="1980"/>
        <w:gridCol w:w="4140"/>
        <w:gridCol w:w="4950"/>
      </w:tblGrid>
      <w:tr w:rsidR="00544C0E" w:rsidRPr="00C177A9" w:rsidTr="003A43DB">
        <w:tc>
          <w:tcPr>
            <w:tcW w:w="1980" w:type="dxa"/>
            <w:shd w:val="clear" w:color="auto" w:fill="FFD966" w:themeFill="accent4" w:themeFillTint="99"/>
          </w:tcPr>
          <w:p w:rsidR="00544C0E" w:rsidRPr="00C177A9" w:rsidRDefault="00544C0E" w:rsidP="00B3351F">
            <w:pPr>
              <w:jc w:val="center"/>
              <w:rPr>
                <w:rFonts w:eastAsia="Times New Roman"/>
                <w:b/>
                <w:sz w:val="32"/>
                <w:szCs w:val="32"/>
              </w:rPr>
            </w:pPr>
            <w:r w:rsidRPr="00C177A9">
              <w:rPr>
                <w:rFonts w:eastAsia="Times New Roman"/>
                <w:b/>
                <w:sz w:val="32"/>
                <w:szCs w:val="32"/>
              </w:rPr>
              <w:t>Site areas</w:t>
            </w:r>
          </w:p>
        </w:tc>
        <w:tc>
          <w:tcPr>
            <w:tcW w:w="4140" w:type="dxa"/>
            <w:shd w:val="clear" w:color="auto" w:fill="FFD966" w:themeFill="accent4" w:themeFillTint="99"/>
          </w:tcPr>
          <w:p w:rsidR="00544C0E" w:rsidRPr="00C177A9" w:rsidRDefault="00544C0E" w:rsidP="00B3351F">
            <w:pPr>
              <w:jc w:val="center"/>
              <w:rPr>
                <w:rFonts w:eastAsia="Times New Roman"/>
                <w:b/>
                <w:sz w:val="32"/>
                <w:szCs w:val="32"/>
              </w:rPr>
            </w:pPr>
            <w:r w:rsidRPr="00C177A9">
              <w:rPr>
                <w:rFonts w:eastAsia="Times New Roman"/>
                <w:b/>
                <w:sz w:val="32"/>
                <w:szCs w:val="32"/>
              </w:rPr>
              <w:t>Responsibilities</w:t>
            </w:r>
          </w:p>
        </w:tc>
        <w:tc>
          <w:tcPr>
            <w:tcW w:w="4950" w:type="dxa"/>
            <w:shd w:val="clear" w:color="auto" w:fill="FFD966" w:themeFill="accent4" w:themeFillTint="99"/>
          </w:tcPr>
          <w:p w:rsidR="00544C0E" w:rsidRPr="00C177A9" w:rsidRDefault="00544C0E" w:rsidP="00B3351F">
            <w:pPr>
              <w:jc w:val="center"/>
              <w:rPr>
                <w:rFonts w:eastAsia="Times New Roman"/>
                <w:b/>
                <w:sz w:val="32"/>
                <w:szCs w:val="32"/>
              </w:rPr>
            </w:pPr>
            <w:r w:rsidRPr="00C177A9">
              <w:rPr>
                <w:rFonts w:eastAsia="Times New Roman"/>
                <w:b/>
                <w:sz w:val="32"/>
                <w:szCs w:val="32"/>
              </w:rPr>
              <w:t>Implementation</w:t>
            </w:r>
          </w:p>
        </w:tc>
      </w:tr>
      <w:tr w:rsidR="00544C0E" w:rsidRPr="00C177A9" w:rsidTr="00B3351F">
        <w:tc>
          <w:tcPr>
            <w:tcW w:w="11070" w:type="dxa"/>
            <w:gridSpan w:val="3"/>
            <w:shd w:val="clear" w:color="auto" w:fill="9900CC"/>
          </w:tcPr>
          <w:p w:rsidR="00544C0E" w:rsidRPr="00C177A9" w:rsidRDefault="00544C0E" w:rsidP="00B3351F">
            <w:pPr>
              <w:jc w:val="center"/>
              <w:rPr>
                <w:rFonts w:eastAsia="Times New Roman"/>
                <w:b/>
                <w:color w:val="FFFFFF" w:themeColor="background1"/>
                <w:sz w:val="36"/>
                <w:szCs w:val="36"/>
              </w:rPr>
            </w:pPr>
            <w:r>
              <w:rPr>
                <w:rFonts w:eastAsia="Times New Roman"/>
                <w:b/>
                <w:color w:val="FFFFFF" w:themeColor="background1"/>
                <w:sz w:val="36"/>
                <w:szCs w:val="36"/>
              </w:rPr>
              <w:t>Cleaning Protocols</w:t>
            </w:r>
          </w:p>
        </w:tc>
      </w:tr>
      <w:tr w:rsidR="00544C0E" w:rsidTr="003A43DB">
        <w:tc>
          <w:tcPr>
            <w:tcW w:w="1980" w:type="dxa"/>
          </w:tcPr>
          <w:p w:rsidR="00544C0E" w:rsidRDefault="00544C0E" w:rsidP="00B3351F">
            <w:pPr>
              <w:rPr>
                <w:rFonts w:eastAsia="Times New Roman"/>
              </w:rPr>
            </w:pPr>
            <w:r>
              <w:rPr>
                <w:rFonts w:eastAsia="Times New Roman"/>
              </w:rPr>
              <w:t>Cleaning</w:t>
            </w:r>
          </w:p>
        </w:tc>
        <w:tc>
          <w:tcPr>
            <w:tcW w:w="4140" w:type="dxa"/>
          </w:tcPr>
          <w:p w:rsidR="00544C0E" w:rsidRDefault="00544C0E" w:rsidP="00B3351F">
            <w:r>
              <w:rPr>
                <w:rFonts w:ascii="Segoe UI Symbol" w:hAnsi="Segoe UI Symbol" w:cs="Segoe UI Symbol"/>
              </w:rPr>
              <w:t>☐</w:t>
            </w:r>
            <w:r>
              <w:t xml:space="preserve"> Follow the </w:t>
            </w:r>
            <w:hyperlink r:id="rId35" w:history="1">
              <w:r w:rsidRPr="007A1EEA">
                <w:rPr>
                  <w:rStyle w:val="Hyperlink"/>
                </w:rPr>
                <w:t>COVID-19 Cleaning and Disinfection Protocols.</w:t>
              </w:r>
            </w:hyperlink>
          </w:p>
          <w:p w:rsidR="00544C0E" w:rsidRDefault="00544C0E" w:rsidP="00B3351F">
            <w:pPr>
              <w:rPr>
                <w:rFonts w:eastAsia="Times New Roman"/>
              </w:rPr>
            </w:pPr>
            <w:r>
              <w:rPr>
                <w:rFonts w:ascii="Segoe UI Symbol" w:hAnsi="Segoe UI Symbol" w:cs="Segoe UI Symbol"/>
              </w:rPr>
              <w:t>☐</w:t>
            </w:r>
            <w:r>
              <w:t xml:space="preserve"> Provide supplies for spot cleaning. </w:t>
            </w:r>
          </w:p>
        </w:tc>
        <w:tc>
          <w:tcPr>
            <w:tcW w:w="4950" w:type="dxa"/>
          </w:tcPr>
          <w:p w:rsidR="00544C0E" w:rsidRDefault="00544C0E" w:rsidP="00544C0E">
            <w:pPr>
              <w:rPr>
                <w:rFonts w:eastAsia="Times New Roman"/>
              </w:rPr>
            </w:pPr>
            <w:r>
              <w:rPr>
                <w:rFonts w:eastAsia="Times New Roman"/>
              </w:rPr>
              <w:t xml:space="preserve">The Assistant Dean of Finance &amp; Administration as the COVID-19 site supervisor will coordinate with the SSW building coordinator on all cleaning procedures and in turn they will coordinate with UW Custodial Services </w:t>
            </w:r>
            <w:r w:rsidR="003B565E">
              <w:rPr>
                <w:rFonts w:eastAsia="Times New Roman"/>
              </w:rPr>
              <w:t xml:space="preserve">on </w:t>
            </w:r>
            <w:r>
              <w:rPr>
                <w:rFonts w:eastAsia="Times New Roman"/>
              </w:rPr>
              <w:t xml:space="preserve">both regular cleaning schedules and in the event of </w:t>
            </w:r>
            <w:r w:rsidR="003B565E">
              <w:rPr>
                <w:rFonts w:eastAsia="Times New Roman"/>
              </w:rPr>
              <w:t>excessive public use or a COVID case next steps for outreach to clean a specific area.</w:t>
            </w:r>
          </w:p>
          <w:p w:rsidR="003B565E" w:rsidRDefault="003B565E" w:rsidP="00544C0E">
            <w:pPr>
              <w:rPr>
                <w:rFonts w:eastAsia="Times New Roman"/>
              </w:rPr>
            </w:pPr>
          </w:p>
          <w:p w:rsidR="003B565E" w:rsidRDefault="003B565E" w:rsidP="00544C0E">
            <w:pPr>
              <w:rPr>
                <w:rFonts w:eastAsia="Times New Roman"/>
              </w:rPr>
            </w:pPr>
            <w:r>
              <w:rPr>
                <w:rFonts w:eastAsia="Times New Roman"/>
              </w:rPr>
              <w:t xml:space="preserve">The UW will clean the SSW building as normal between 5am-1pm including thorough cleaning of restrooms, public spaces, and wiping down of commonly touched areas from door knobs to table tops;  </w:t>
            </w:r>
          </w:p>
          <w:p w:rsidR="003B565E" w:rsidRDefault="003B565E" w:rsidP="00544C0E">
            <w:pPr>
              <w:rPr>
                <w:rFonts w:eastAsia="Times New Roman"/>
              </w:rPr>
            </w:pPr>
          </w:p>
          <w:p w:rsidR="003B565E" w:rsidRDefault="003B565E" w:rsidP="00544C0E">
            <w:pPr>
              <w:rPr>
                <w:rFonts w:eastAsia="Times New Roman"/>
              </w:rPr>
            </w:pPr>
            <w:r>
              <w:rPr>
                <w:rFonts w:eastAsia="Times New Roman"/>
              </w:rPr>
              <w:t>SSW will clean classroom common surfaces in the AM prior 8:30am and towards the end of the day and/or during a time rooms are free; cleaning supplies will be kept onsite in each room for localized use by faculty, staff, and students as needed</w:t>
            </w:r>
            <w:r w:rsidR="007A1EEA">
              <w:rPr>
                <w:rFonts w:eastAsia="Times New Roman"/>
              </w:rPr>
              <w:t>.</w:t>
            </w:r>
          </w:p>
          <w:p w:rsidR="007A1EEA" w:rsidRDefault="007A1EEA" w:rsidP="00544C0E">
            <w:pPr>
              <w:rPr>
                <w:rFonts w:eastAsia="Times New Roman"/>
              </w:rPr>
            </w:pPr>
          </w:p>
          <w:p w:rsidR="007A1EEA" w:rsidRDefault="007A1EEA" w:rsidP="00544C0E">
            <w:pPr>
              <w:rPr>
                <w:rFonts w:eastAsia="Times New Roman"/>
              </w:rPr>
            </w:pPr>
            <w:r>
              <w:rPr>
                <w:rFonts w:eastAsia="Times New Roman"/>
              </w:rPr>
              <w:t>Cleanliness of all private work spaces will be maintained by employees only; no custodial services will be provided.</w:t>
            </w:r>
          </w:p>
        </w:tc>
      </w:tr>
      <w:tr w:rsidR="00544C0E" w:rsidTr="003A43DB">
        <w:tc>
          <w:tcPr>
            <w:tcW w:w="1980" w:type="dxa"/>
          </w:tcPr>
          <w:p w:rsidR="00544C0E" w:rsidRDefault="00F363B0" w:rsidP="00B3351F">
            <w:pPr>
              <w:rPr>
                <w:rFonts w:eastAsia="Times New Roman"/>
              </w:rPr>
            </w:pPr>
            <w:r>
              <w:t>Products Used</w:t>
            </w:r>
          </w:p>
        </w:tc>
        <w:tc>
          <w:tcPr>
            <w:tcW w:w="4140" w:type="dxa"/>
          </w:tcPr>
          <w:p w:rsidR="00F363B0" w:rsidRDefault="00F363B0" w:rsidP="00B3351F">
            <w:r>
              <w:rPr>
                <w:rFonts w:ascii="Segoe UI Symbol" w:hAnsi="Segoe UI Symbol" w:cs="Segoe UI Symbol"/>
              </w:rPr>
              <w:t>☐</w:t>
            </w:r>
            <w:r>
              <w:t xml:space="preserve"> Alcohol solution with at least 70% alcohol (includes wipes) </w:t>
            </w:r>
          </w:p>
          <w:p w:rsidR="00F363B0" w:rsidRDefault="00F363B0" w:rsidP="00B3351F">
            <w:r>
              <w:rPr>
                <w:rFonts w:ascii="Segoe UI Symbol" w:hAnsi="Segoe UI Symbol" w:cs="Segoe UI Symbol"/>
              </w:rPr>
              <w:t>☐</w:t>
            </w:r>
            <w:r>
              <w:t xml:space="preserve"> Freshly prepared bleach/water solutions </w:t>
            </w:r>
          </w:p>
          <w:p w:rsidR="00544C0E" w:rsidRDefault="00F363B0" w:rsidP="00B3351F">
            <w:pPr>
              <w:rPr>
                <w:rFonts w:ascii="Segoe UI Symbol" w:hAnsi="Segoe UI Symbol" w:cs="Segoe UI Symbol"/>
              </w:rPr>
            </w:pPr>
            <w:r>
              <w:rPr>
                <w:rFonts w:ascii="Segoe UI Symbol" w:hAnsi="Segoe UI Symbol" w:cs="Segoe UI Symbol"/>
              </w:rPr>
              <w:t>☐</w:t>
            </w:r>
            <w:r>
              <w:t xml:space="preserve"> EPA-registered disinfectant for use against SARS-CoV-2</w:t>
            </w:r>
          </w:p>
        </w:tc>
        <w:tc>
          <w:tcPr>
            <w:tcW w:w="4950" w:type="dxa"/>
          </w:tcPr>
          <w:p w:rsidR="00544C0E" w:rsidRDefault="00F363B0" w:rsidP="00B3351F">
            <w:pPr>
              <w:rPr>
                <w:rFonts w:eastAsia="Times New Roman"/>
              </w:rPr>
            </w:pPr>
            <w:r>
              <w:rPr>
                <w:rFonts w:eastAsia="Times New Roman"/>
              </w:rPr>
              <w:t xml:space="preserve">SSW keeps a </w:t>
            </w:r>
            <w:r w:rsidR="00F9549C">
              <w:rPr>
                <w:rFonts w:eastAsia="Times New Roman"/>
              </w:rPr>
              <w:t xml:space="preserve">dedicated </w:t>
            </w:r>
            <w:r>
              <w:rPr>
                <w:rFonts w:eastAsia="Times New Roman"/>
              </w:rPr>
              <w:t>supply of approved cleaning products that can be used for local use including:</w:t>
            </w:r>
          </w:p>
          <w:p w:rsidR="00F363B0" w:rsidRDefault="00F363B0" w:rsidP="00F363B0">
            <w:pPr>
              <w:pStyle w:val="ListParagraph"/>
              <w:numPr>
                <w:ilvl w:val="0"/>
                <w:numId w:val="9"/>
              </w:numPr>
              <w:rPr>
                <w:rFonts w:eastAsia="Times New Roman"/>
              </w:rPr>
            </w:pPr>
            <w:r>
              <w:rPr>
                <w:rFonts w:eastAsia="Times New Roman"/>
              </w:rPr>
              <w:t>Lysol wipes</w:t>
            </w:r>
          </w:p>
          <w:p w:rsidR="00F363B0" w:rsidRDefault="00F363B0" w:rsidP="00F363B0">
            <w:pPr>
              <w:pStyle w:val="ListParagraph"/>
              <w:numPr>
                <w:ilvl w:val="0"/>
                <w:numId w:val="9"/>
              </w:numPr>
              <w:rPr>
                <w:rFonts w:eastAsia="Times New Roman"/>
              </w:rPr>
            </w:pPr>
            <w:r>
              <w:rPr>
                <w:rFonts w:eastAsia="Times New Roman"/>
              </w:rPr>
              <w:t>Bleach</w:t>
            </w:r>
            <w:r w:rsidR="003A43DB">
              <w:rPr>
                <w:rFonts w:eastAsia="Times New Roman"/>
              </w:rPr>
              <w:t xml:space="preserve"> </w:t>
            </w:r>
          </w:p>
          <w:p w:rsidR="003A43DB" w:rsidRPr="00F363B0" w:rsidRDefault="003A43DB" w:rsidP="00F363B0">
            <w:pPr>
              <w:pStyle w:val="ListParagraph"/>
              <w:numPr>
                <w:ilvl w:val="0"/>
                <w:numId w:val="9"/>
              </w:numPr>
              <w:rPr>
                <w:rFonts w:eastAsia="Times New Roman"/>
              </w:rPr>
            </w:pPr>
            <w:r>
              <w:rPr>
                <w:rFonts w:eastAsia="Times New Roman"/>
              </w:rPr>
              <w:t>General disinfectants</w:t>
            </w:r>
          </w:p>
          <w:p w:rsidR="00544C0E" w:rsidRDefault="00544C0E" w:rsidP="00B3351F">
            <w:pPr>
              <w:rPr>
                <w:rFonts w:eastAsia="Times New Roman"/>
              </w:rPr>
            </w:pPr>
          </w:p>
          <w:p w:rsidR="00544C0E" w:rsidRDefault="003A43DB" w:rsidP="00B3351F">
            <w:pPr>
              <w:rPr>
                <w:rFonts w:eastAsia="Times New Roman"/>
              </w:rPr>
            </w:pPr>
            <w:r>
              <w:rPr>
                <w:rFonts w:eastAsia="Times New Roman"/>
              </w:rPr>
              <w:t>SSW has gloves and towels for use for application of products and masks if needed</w:t>
            </w:r>
          </w:p>
        </w:tc>
      </w:tr>
      <w:tr w:rsidR="003A43DB" w:rsidTr="003A43DB">
        <w:tc>
          <w:tcPr>
            <w:tcW w:w="11070" w:type="dxa"/>
            <w:gridSpan w:val="3"/>
            <w:shd w:val="clear" w:color="auto" w:fill="9900CC"/>
          </w:tcPr>
          <w:p w:rsidR="003A43DB" w:rsidRPr="003A43DB" w:rsidRDefault="003A43DB" w:rsidP="003A43DB">
            <w:pPr>
              <w:jc w:val="center"/>
              <w:rPr>
                <w:rFonts w:eastAsia="Times New Roman"/>
                <w:b/>
                <w:color w:val="FFFFFF" w:themeColor="background1"/>
                <w:sz w:val="36"/>
                <w:szCs w:val="36"/>
              </w:rPr>
            </w:pPr>
            <w:r w:rsidRPr="003A43DB">
              <w:rPr>
                <w:b/>
                <w:color w:val="FFFFFF" w:themeColor="background1"/>
                <w:sz w:val="36"/>
                <w:szCs w:val="36"/>
              </w:rPr>
              <w:t>Proper Hygiene</w:t>
            </w:r>
          </w:p>
        </w:tc>
      </w:tr>
      <w:tr w:rsidR="003A43DB" w:rsidTr="003A43DB">
        <w:tc>
          <w:tcPr>
            <w:tcW w:w="1980" w:type="dxa"/>
          </w:tcPr>
          <w:p w:rsidR="003A43DB" w:rsidRDefault="003A43DB" w:rsidP="00B3351F">
            <w:r>
              <w:t>Methods used to encourage good hygiene</w:t>
            </w:r>
          </w:p>
        </w:tc>
        <w:tc>
          <w:tcPr>
            <w:tcW w:w="4140" w:type="dxa"/>
          </w:tcPr>
          <w:p w:rsidR="003A43DB" w:rsidRDefault="003A43DB" w:rsidP="00B3351F">
            <w:r>
              <w:rPr>
                <w:rFonts w:ascii="Segoe UI Symbol" w:hAnsi="Segoe UI Symbol" w:cs="Segoe UI Symbol"/>
              </w:rPr>
              <w:t>☐</w:t>
            </w:r>
            <w:r>
              <w:t xml:space="preserve"> Provide soap and running water. </w:t>
            </w:r>
          </w:p>
          <w:p w:rsidR="00912826" w:rsidRDefault="003A43DB" w:rsidP="00B3351F">
            <w:r>
              <w:rPr>
                <w:rFonts w:ascii="Segoe UI Symbol" w:hAnsi="Segoe UI Symbol" w:cs="Segoe UI Symbol"/>
              </w:rPr>
              <w:t>☐</w:t>
            </w:r>
            <w:r>
              <w:t xml:space="preserve"> Provide hand sanitizer and/or wipes/towelettes. </w:t>
            </w:r>
          </w:p>
          <w:p w:rsidR="00912826" w:rsidRDefault="003A43DB" w:rsidP="00B3351F">
            <w:r>
              <w:rPr>
                <w:rFonts w:ascii="Segoe UI Symbol" w:hAnsi="Segoe UI Symbol" w:cs="Segoe UI Symbol"/>
              </w:rPr>
              <w:t>☐</w:t>
            </w:r>
            <w:r>
              <w:t xml:space="preserve"> Ask personnel to avoid </w:t>
            </w:r>
            <w:r w:rsidR="00912826">
              <w:t>close contact with others</w:t>
            </w:r>
            <w:r>
              <w:t>.</w:t>
            </w:r>
          </w:p>
          <w:p w:rsidR="003A43DB" w:rsidRDefault="003A43DB" w:rsidP="00B3351F">
            <w:pPr>
              <w:rPr>
                <w:rFonts w:ascii="Segoe UI Symbol" w:hAnsi="Segoe UI Symbol" w:cs="Segoe UI Symbol"/>
              </w:rPr>
            </w:pPr>
            <w:r>
              <w:rPr>
                <w:rFonts w:ascii="Segoe UI Symbol" w:hAnsi="Segoe UI Symbol" w:cs="Segoe UI Symbol"/>
              </w:rPr>
              <w:t>☐</w:t>
            </w:r>
            <w:r>
              <w:t xml:space="preserve"> Use reminders to wash hands frequently and correctly at key moments, avoid touching face with unwashed hands, and cover mouth when coughing or sneezing.</w:t>
            </w:r>
          </w:p>
        </w:tc>
        <w:tc>
          <w:tcPr>
            <w:tcW w:w="4950" w:type="dxa"/>
          </w:tcPr>
          <w:p w:rsidR="003A43DB" w:rsidRDefault="00013CD3" w:rsidP="00B3351F">
            <w:pPr>
              <w:rPr>
                <w:rFonts w:eastAsia="Times New Roman"/>
              </w:rPr>
            </w:pPr>
            <w:r>
              <w:rPr>
                <w:rFonts w:eastAsia="Times New Roman"/>
              </w:rPr>
              <w:t>SSW will post UW approved signage on proper hygiene practices from washing hands for either food preparation or consuming to hand sanitization</w:t>
            </w:r>
            <w:r w:rsidR="00B3351F">
              <w:rPr>
                <w:rFonts w:eastAsia="Times New Roman"/>
              </w:rPr>
              <w:t xml:space="preserve"> stations publicly in meeting rooms, classrooms, and high traffic areas.</w:t>
            </w:r>
            <w:r>
              <w:rPr>
                <w:rFonts w:eastAsia="Times New Roman"/>
              </w:rPr>
              <w:t xml:space="preserve"> </w:t>
            </w:r>
          </w:p>
        </w:tc>
      </w:tr>
    </w:tbl>
    <w:p w:rsidR="00B3351F" w:rsidRDefault="002F6C56">
      <w:pPr>
        <w:spacing w:after="160" w:line="259" w:lineRule="auto"/>
      </w:pPr>
      <w:r>
        <w:br w:type="page"/>
      </w:r>
    </w:p>
    <w:tbl>
      <w:tblPr>
        <w:tblStyle w:val="TableGrid"/>
        <w:tblW w:w="11070" w:type="dxa"/>
        <w:tblInd w:w="-455" w:type="dxa"/>
        <w:tblLook w:val="04A0" w:firstRow="1" w:lastRow="0" w:firstColumn="1" w:lastColumn="0" w:noHBand="0" w:noVBand="1"/>
      </w:tblPr>
      <w:tblGrid>
        <w:gridCol w:w="1980"/>
        <w:gridCol w:w="4140"/>
        <w:gridCol w:w="4950"/>
      </w:tblGrid>
      <w:tr w:rsidR="00B3351F" w:rsidRPr="00C177A9" w:rsidTr="00B3351F">
        <w:tc>
          <w:tcPr>
            <w:tcW w:w="1980" w:type="dxa"/>
            <w:shd w:val="clear" w:color="auto" w:fill="FFD966" w:themeFill="accent4" w:themeFillTint="99"/>
          </w:tcPr>
          <w:p w:rsidR="00B3351F" w:rsidRPr="00C177A9" w:rsidRDefault="00B3351F" w:rsidP="00B3351F">
            <w:pPr>
              <w:jc w:val="center"/>
              <w:rPr>
                <w:rFonts w:eastAsia="Times New Roman"/>
                <w:b/>
                <w:sz w:val="32"/>
                <w:szCs w:val="32"/>
              </w:rPr>
            </w:pPr>
            <w:r w:rsidRPr="00C177A9">
              <w:rPr>
                <w:rFonts w:eastAsia="Times New Roman"/>
                <w:b/>
                <w:sz w:val="32"/>
                <w:szCs w:val="32"/>
              </w:rPr>
              <w:t>Site areas</w:t>
            </w:r>
          </w:p>
        </w:tc>
        <w:tc>
          <w:tcPr>
            <w:tcW w:w="4140" w:type="dxa"/>
            <w:shd w:val="clear" w:color="auto" w:fill="FFD966" w:themeFill="accent4" w:themeFillTint="99"/>
          </w:tcPr>
          <w:p w:rsidR="00B3351F" w:rsidRPr="00C177A9" w:rsidRDefault="00B3351F" w:rsidP="00B3351F">
            <w:pPr>
              <w:jc w:val="center"/>
              <w:rPr>
                <w:rFonts w:eastAsia="Times New Roman"/>
                <w:b/>
                <w:sz w:val="32"/>
                <w:szCs w:val="32"/>
              </w:rPr>
            </w:pPr>
            <w:r w:rsidRPr="00C177A9">
              <w:rPr>
                <w:rFonts w:eastAsia="Times New Roman"/>
                <w:b/>
                <w:sz w:val="32"/>
                <w:szCs w:val="32"/>
              </w:rPr>
              <w:t>Responsibilities</w:t>
            </w:r>
          </w:p>
        </w:tc>
        <w:tc>
          <w:tcPr>
            <w:tcW w:w="4950" w:type="dxa"/>
            <w:shd w:val="clear" w:color="auto" w:fill="FFD966" w:themeFill="accent4" w:themeFillTint="99"/>
          </w:tcPr>
          <w:p w:rsidR="00B3351F" w:rsidRPr="00C177A9" w:rsidRDefault="00B3351F" w:rsidP="00B3351F">
            <w:pPr>
              <w:jc w:val="center"/>
              <w:rPr>
                <w:rFonts w:eastAsia="Times New Roman"/>
                <w:b/>
                <w:sz w:val="32"/>
                <w:szCs w:val="32"/>
              </w:rPr>
            </w:pPr>
            <w:r w:rsidRPr="00C177A9">
              <w:rPr>
                <w:rFonts w:eastAsia="Times New Roman"/>
                <w:b/>
                <w:sz w:val="32"/>
                <w:szCs w:val="32"/>
              </w:rPr>
              <w:t>Implementation</w:t>
            </w:r>
          </w:p>
        </w:tc>
      </w:tr>
      <w:tr w:rsidR="00B3351F" w:rsidRPr="00C177A9" w:rsidTr="00B3351F">
        <w:tc>
          <w:tcPr>
            <w:tcW w:w="11070" w:type="dxa"/>
            <w:gridSpan w:val="3"/>
            <w:shd w:val="clear" w:color="auto" w:fill="9900CC"/>
          </w:tcPr>
          <w:p w:rsidR="00B3351F" w:rsidRPr="00C177A9" w:rsidRDefault="00B3351F" w:rsidP="00B3351F">
            <w:pPr>
              <w:jc w:val="center"/>
              <w:rPr>
                <w:rFonts w:eastAsia="Times New Roman"/>
                <w:b/>
                <w:color w:val="FFFFFF" w:themeColor="background1"/>
                <w:sz w:val="36"/>
                <w:szCs w:val="36"/>
              </w:rPr>
            </w:pPr>
            <w:r>
              <w:rPr>
                <w:rFonts w:eastAsia="Times New Roman"/>
                <w:b/>
                <w:color w:val="FFFFFF" w:themeColor="background1"/>
                <w:sz w:val="36"/>
                <w:szCs w:val="36"/>
              </w:rPr>
              <w:t xml:space="preserve">Face </w:t>
            </w:r>
            <w:r w:rsidR="000B6FC8">
              <w:rPr>
                <w:rFonts w:eastAsia="Times New Roman"/>
                <w:b/>
                <w:color w:val="FFFFFF" w:themeColor="background1"/>
                <w:sz w:val="36"/>
                <w:szCs w:val="36"/>
              </w:rPr>
              <w:t>C</w:t>
            </w:r>
            <w:r>
              <w:rPr>
                <w:rFonts w:eastAsia="Times New Roman"/>
                <w:b/>
                <w:color w:val="FFFFFF" w:themeColor="background1"/>
                <w:sz w:val="36"/>
                <w:szCs w:val="36"/>
              </w:rPr>
              <w:t xml:space="preserve">overings, PPE, </w:t>
            </w:r>
            <w:r w:rsidR="000B6FC8">
              <w:rPr>
                <w:rFonts w:eastAsia="Times New Roman"/>
                <w:b/>
                <w:color w:val="FFFFFF" w:themeColor="background1"/>
                <w:sz w:val="36"/>
                <w:szCs w:val="36"/>
              </w:rPr>
              <w:t>Physical</w:t>
            </w:r>
            <w:r>
              <w:rPr>
                <w:rFonts w:eastAsia="Times New Roman"/>
                <w:b/>
                <w:color w:val="FFFFFF" w:themeColor="background1"/>
                <w:sz w:val="36"/>
                <w:szCs w:val="36"/>
              </w:rPr>
              <w:t xml:space="preserve"> </w:t>
            </w:r>
            <w:r w:rsidR="000B6FC8">
              <w:rPr>
                <w:rFonts w:eastAsia="Times New Roman"/>
                <w:b/>
                <w:color w:val="FFFFFF" w:themeColor="background1"/>
                <w:sz w:val="36"/>
                <w:szCs w:val="36"/>
              </w:rPr>
              <w:t>D</w:t>
            </w:r>
            <w:r>
              <w:rPr>
                <w:rFonts w:eastAsia="Times New Roman"/>
                <w:b/>
                <w:color w:val="FFFFFF" w:themeColor="background1"/>
                <w:sz w:val="36"/>
                <w:szCs w:val="36"/>
              </w:rPr>
              <w:t>istancing</w:t>
            </w:r>
            <w:r w:rsidR="00F9549C">
              <w:rPr>
                <w:rFonts w:eastAsia="Times New Roman"/>
                <w:b/>
                <w:color w:val="FFFFFF" w:themeColor="background1"/>
                <w:sz w:val="36"/>
                <w:szCs w:val="36"/>
              </w:rPr>
              <w:t xml:space="preserve">, </w:t>
            </w:r>
            <w:r w:rsidR="000B6FC8">
              <w:rPr>
                <w:rFonts w:eastAsia="Times New Roman"/>
                <w:b/>
                <w:color w:val="FFFFFF" w:themeColor="background1"/>
                <w:sz w:val="36"/>
                <w:szCs w:val="36"/>
              </w:rPr>
              <w:t>A</w:t>
            </w:r>
            <w:r w:rsidR="00F9549C">
              <w:rPr>
                <w:rFonts w:eastAsia="Times New Roman"/>
                <w:b/>
                <w:color w:val="FFFFFF" w:themeColor="background1"/>
                <w:sz w:val="36"/>
                <w:szCs w:val="36"/>
              </w:rPr>
              <w:t xml:space="preserve">ir </w:t>
            </w:r>
            <w:r w:rsidR="000B6FC8">
              <w:rPr>
                <w:rFonts w:eastAsia="Times New Roman"/>
                <w:b/>
                <w:color w:val="FFFFFF" w:themeColor="background1"/>
                <w:sz w:val="36"/>
                <w:szCs w:val="36"/>
              </w:rPr>
              <w:t>V</w:t>
            </w:r>
            <w:r w:rsidR="00F9549C">
              <w:rPr>
                <w:rFonts w:eastAsia="Times New Roman"/>
                <w:b/>
                <w:color w:val="FFFFFF" w:themeColor="background1"/>
                <w:sz w:val="36"/>
                <w:szCs w:val="36"/>
              </w:rPr>
              <w:t>entilation</w:t>
            </w:r>
          </w:p>
        </w:tc>
      </w:tr>
      <w:tr w:rsidR="00B3351F" w:rsidTr="00B3351F">
        <w:tc>
          <w:tcPr>
            <w:tcW w:w="1980" w:type="dxa"/>
          </w:tcPr>
          <w:p w:rsidR="00B3351F" w:rsidRDefault="00B3351F" w:rsidP="00B3351F">
            <w:pPr>
              <w:rPr>
                <w:rFonts w:eastAsia="Times New Roman"/>
              </w:rPr>
            </w:pPr>
            <w:r>
              <w:t>Require face coverings</w:t>
            </w:r>
            <w:r w:rsidR="00617363">
              <w:t xml:space="preserve"> and PPE</w:t>
            </w:r>
            <w:r>
              <w:t xml:space="preserve"> for individuals per the UW Face Covering Policy</w:t>
            </w:r>
          </w:p>
        </w:tc>
        <w:tc>
          <w:tcPr>
            <w:tcW w:w="4140" w:type="dxa"/>
          </w:tcPr>
          <w:p w:rsidR="00B3351F" w:rsidRDefault="00B3351F" w:rsidP="00B3351F">
            <w:r>
              <w:rPr>
                <w:rFonts w:ascii="Segoe UI Symbol" w:hAnsi="Segoe UI Symbol" w:cs="Segoe UI Symbol"/>
              </w:rPr>
              <w:t>☐</w:t>
            </w:r>
            <w:r>
              <w:t xml:space="preserve"> Ensure that personnel </w:t>
            </w:r>
            <w:hyperlink r:id="rId36" w:history="1">
              <w:r w:rsidRPr="00B053A5">
                <w:rPr>
                  <w:rStyle w:val="Hyperlink"/>
                </w:rPr>
                <w:t>wear face coverings indoors</w:t>
              </w:r>
            </w:hyperlink>
            <w:r>
              <w:t xml:space="preserve"> when other people are present and in all public and common areas. </w:t>
            </w:r>
          </w:p>
          <w:p w:rsidR="008B20F2" w:rsidRDefault="00B3351F" w:rsidP="00B3351F">
            <w:r>
              <w:rPr>
                <w:rFonts w:ascii="Segoe UI Symbol" w:hAnsi="Segoe UI Symbol" w:cs="Segoe UI Symbol"/>
              </w:rPr>
              <w:t>☐</w:t>
            </w:r>
            <w:r>
              <w:t xml:space="preserve"> Post signage and use other means to communicate face covering requirements. </w:t>
            </w:r>
          </w:p>
          <w:p w:rsidR="00B3351F" w:rsidRDefault="00B3351F" w:rsidP="00B3351F">
            <w:r>
              <w:rPr>
                <w:rFonts w:ascii="Segoe UI Symbol" w:hAnsi="Segoe UI Symbol" w:cs="Segoe UI Symbol"/>
              </w:rPr>
              <w:t>☐</w:t>
            </w:r>
            <w:r>
              <w:t xml:space="preserve"> Notify contractors, vendors, and visitors of the face covering requirements in the </w:t>
            </w:r>
            <w:hyperlink r:id="rId37" w:history="1">
              <w:r w:rsidRPr="00B053A5">
                <w:rPr>
                  <w:rStyle w:val="Hyperlink"/>
                </w:rPr>
                <w:t>UW COVID-19 Face Covering Policy</w:t>
              </w:r>
            </w:hyperlink>
            <w:r>
              <w:t xml:space="preserve"> .</w:t>
            </w:r>
          </w:p>
          <w:p w:rsidR="008B20F2" w:rsidRDefault="008B20F2" w:rsidP="00B3351F">
            <w:pPr>
              <w:rPr>
                <w:rFonts w:eastAsia="Times New Roman"/>
              </w:rPr>
            </w:pPr>
            <w:r>
              <w:rPr>
                <w:rFonts w:ascii="Segoe UI Symbol" w:hAnsi="Segoe UI Symbol" w:cs="Segoe UI Symbol"/>
              </w:rPr>
              <w:t>☐</w:t>
            </w:r>
            <w:r>
              <w:t xml:space="preserve"> </w:t>
            </w:r>
            <w:r>
              <w:t>Provide PPE for students for field education site needs as required by UW policy for student safety</w:t>
            </w:r>
            <w:r>
              <w:t>.</w:t>
            </w:r>
          </w:p>
        </w:tc>
        <w:tc>
          <w:tcPr>
            <w:tcW w:w="4950" w:type="dxa"/>
          </w:tcPr>
          <w:p w:rsidR="007908AE" w:rsidRDefault="00B3351F" w:rsidP="007908AE">
            <w:pPr>
              <w:rPr>
                <w:rFonts w:eastAsia="Times New Roman"/>
              </w:rPr>
            </w:pPr>
            <w:r>
              <w:rPr>
                <w:rFonts w:eastAsia="Times New Roman"/>
              </w:rPr>
              <w:t xml:space="preserve">The Assistant Dean of Finance &amp; Administration as the COVID-19 site supervisor will coordinate with the SSW building coordinator </w:t>
            </w:r>
            <w:r w:rsidR="007908AE">
              <w:rPr>
                <w:rFonts w:eastAsia="Times New Roman"/>
              </w:rPr>
              <w:t xml:space="preserve">to ensure that all faculty, staff, and students have access to proper face coverings; SSW has created “welcome back” kits for all employees that include 2 masks, hand sanitizer and general information on cleanliness protocols and contact information.  </w:t>
            </w:r>
            <w:r w:rsidR="008B20F2">
              <w:rPr>
                <w:rFonts w:eastAsia="Times New Roman"/>
              </w:rPr>
              <w:t>SSW also has ready supplies of face coverings/PPE for classroom and field use that can be either mailed or picked up in the SSW mailroom.</w:t>
            </w:r>
          </w:p>
          <w:p w:rsidR="007908AE" w:rsidRDefault="007908AE" w:rsidP="007908AE">
            <w:pPr>
              <w:rPr>
                <w:rFonts w:eastAsia="Times New Roman"/>
              </w:rPr>
            </w:pPr>
          </w:p>
          <w:p w:rsidR="007908AE" w:rsidRDefault="007908AE" w:rsidP="007908AE">
            <w:pPr>
              <w:rPr>
                <w:rFonts w:eastAsia="Times New Roman"/>
              </w:rPr>
            </w:pPr>
            <w:r>
              <w:rPr>
                <w:rFonts w:eastAsia="Times New Roman"/>
              </w:rPr>
              <w:t>SSW posts public signage about the requirement of face masking regardless of vaccination status and provides a public supply of individually wrapped masks for public use for events, if contractors onsite do not have a mask, or if a member of the community needs one.</w:t>
            </w:r>
          </w:p>
          <w:p w:rsidR="00B3351F" w:rsidRDefault="00B3351F" w:rsidP="00B3351F">
            <w:pPr>
              <w:rPr>
                <w:rFonts w:eastAsia="Times New Roman"/>
              </w:rPr>
            </w:pPr>
          </w:p>
        </w:tc>
      </w:tr>
      <w:tr w:rsidR="00B3351F" w:rsidTr="00B3351F">
        <w:tc>
          <w:tcPr>
            <w:tcW w:w="1980" w:type="dxa"/>
          </w:tcPr>
          <w:p w:rsidR="00B3351F" w:rsidRDefault="007908AE" w:rsidP="00B3351F">
            <w:pPr>
              <w:rPr>
                <w:rFonts w:eastAsia="Times New Roman"/>
              </w:rPr>
            </w:pPr>
            <w:r>
              <w:t>Physical distancing</w:t>
            </w:r>
          </w:p>
        </w:tc>
        <w:tc>
          <w:tcPr>
            <w:tcW w:w="4140" w:type="dxa"/>
          </w:tcPr>
          <w:p w:rsidR="00F9549C" w:rsidRDefault="007908AE" w:rsidP="00B3351F">
            <w:r>
              <w:rPr>
                <w:rFonts w:ascii="Segoe UI Symbol" w:hAnsi="Segoe UI Symbol" w:cs="Segoe UI Symbol"/>
              </w:rPr>
              <w:t>☐</w:t>
            </w:r>
            <w:r>
              <w:t xml:space="preserve"> </w:t>
            </w:r>
            <w:r w:rsidR="00F9549C">
              <w:t>Recommend physical distancing in all common, classroom, and office spaces</w:t>
            </w:r>
          </w:p>
          <w:p w:rsidR="007908AE" w:rsidRDefault="00F9549C" w:rsidP="00B3351F">
            <w:r>
              <w:rPr>
                <w:rFonts w:ascii="Segoe UI Symbol" w:hAnsi="Segoe UI Symbol" w:cs="Segoe UI Symbol"/>
              </w:rPr>
              <w:t>☐</w:t>
            </w:r>
            <w:r w:rsidR="007908AE">
              <w:t xml:space="preserve">Establish or identify a Designated Eating Space, where personnel may eat and drink unmasked while physically distanced from others. </w:t>
            </w:r>
          </w:p>
          <w:p w:rsidR="00B3351F" w:rsidRDefault="007908AE" w:rsidP="00B3351F">
            <w:pPr>
              <w:rPr>
                <w:rFonts w:ascii="Segoe UI Symbol" w:hAnsi="Segoe UI Symbol" w:cs="Segoe UI Symbol"/>
              </w:rPr>
            </w:pPr>
            <w:r>
              <w:rPr>
                <w:rFonts w:ascii="Segoe UI Symbol" w:hAnsi="Segoe UI Symbol" w:cs="Segoe UI Symbol"/>
              </w:rPr>
              <w:t>☐</w:t>
            </w:r>
            <w:r>
              <w:t xml:space="preserve"> Notify personnel that physical distancing is recommended indoors, especially in crowded settings, in areas that are not well ventilated, and when actively eating and drinking.</w:t>
            </w:r>
          </w:p>
        </w:tc>
        <w:tc>
          <w:tcPr>
            <w:tcW w:w="4950" w:type="dxa"/>
          </w:tcPr>
          <w:p w:rsidR="00B3351F" w:rsidRDefault="00F9549C" w:rsidP="00B3351F">
            <w:pPr>
              <w:rPr>
                <w:rFonts w:eastAsia="Times New Roman"/>
              </w:rPr>
            </w:pPr>
            <w:r>
              <w:rPr>
                <w:rFonts w:eastAsia="Times New Roman"/>
              </w:rPr>
              <w:t>The Assistant Dean of Finance &amp; Administration as the COVID-19 site supervisor will coordinate with the SSW building coordinator</w:t>
            </w:r>
            <w:r>
              <w:rPr>
                <w:rFonts w:eastAsia="Times New Roman"/>
              </w:rPr>
              <w:t xml:space="preserve">, SSW leadership and unit leads on space density planning.  Major departments of health </w:t>
            </w:r>
            <w:r w:rsidR="00617363">
              <w:rPr>
                <w:rFonts w:eastAsia="Times New Roman"/>
              </w:rPr>
              <w:t>no longer require physical distancing due to masking and vaccinations; however, SSW recommends space density at 3 feet per person;</w:t>
            </w:r>
          </w:p>
          <w:p w:rsidR="00617363" w:rsidRDefault="00617363" w:rsidP="00B3351F">
            <w:pPr>
              <w:rPr>
                <w:rFonts w:eastAsia="Times New Roman"/>
              </w:rPr>
            </w:pPr>
          </w:p>
          <w:p w:rsidR="00617363" w:rsidRDefault="00617363" w:rsidP="00B3351F">
            <w:pPr>
              <w:rPr>
                <w:rFonts w:eastAsia="Times New Roman"/>
              </w:rPr>
            </w:pPr>
            <w:r>
              <w:rPr>
                <w:rFonts w:eastAsia="Times New Roman"/>
              </w:rPr>
              <w:t>SSW has created space density signage for all common spaces, meeting rooms, and classrooms based on both 3 feet distance per person to normal room capacity so that the public can make an individual determination as to whether they feel comfortable in the space.</w:t>
            </w:r>
          </w:p>
        </w:tc>
      </w:tr>
      <w:tr w:rsidR="00617363" w:rsidTr="00B3351F">
        <w:tc>
          <w:tcPr>
            <w:tcW w:w="1980" w:type="dxa"/>
          </w:tcPr>
          <w:p w:rsidR="00617363" w:rsidRDefault="008B20F2" w:rsidP="00B3351F">
            <w:r>
              <w:t>Air ventilation</w:t>
            </w:r>
          </w:p>
        </w:tc>
        <w:tc>
          <w:tcPr>
            <w:tcW w:w="4140" w:type="dxa"/>
          </w:tcPr>
          <w:p w:rsidR="008B20F2" w:rsidRDefault="008B20F2" w:rsidP="008B20F2">
            <w:r>
              <w:rPr>
                <w:rFonts w:ascii="Segoe UI Symbol" w:hAnsi="Segoe UI Symbol" w:cs="Segoe UI Symbol"/>
              </w:rPr>
              <w:t>☐</w:t>
            </w:r>
            <w:r>
              <w:t xml:space="preserve"> </w:t>
            </w:r>
            <w:r w:rsidR="007129BE">
              <w:t>Upgrade SSW HVAC system for better air quality</w:t>
            </w:r>
            <w:r>
              <w:t xml:space="preserve">. </w:t>
            </w:r>
          </w:p>
          <w:p w:rsidR="007129BE" w:rsidRDefault="007129BE" w:rsidP="007129BE">
            <w:r>
              <w:rPr>
                <w:rFonts w:ascii="Segoe UI Symbol" w:hAnsi="Segoe UI Symbol" w:cs="Segoe UI Symbol"/>
              </w:rPr>
              <w:t>☐</w:t>
            </w:r>
            <w:r>
              <w:t xml:space="preserve"> </w:t>
            </w:r>
            <w:r>
              <w:t>Augment HVAC systems with local air purifiers in all classrooms, common areas, conference rooms and lunch locations to ensure clean air flow</w:t>
            </w:r>
            <w:r>
              <w:t xml:space="preserve">. </w:t>
            </w:r>
          </w:p>
          <w:p w:rsidR="007129BE" w:rsidRDefault="007129BE" w:rsidP="007129BE">
            <w:r>
              <w:rPr>
                <w:rFonts w:ascii="Segoe UI Symbol" w:hAnsi="Segoe UI Symbol" w:cs="Segoe UI Symbol"/>
              </w:rPr>
              <w:t>☐</w:t>
            </w:r>
            <w:r>
              <w:t xml:space="preserve"> </w:t>
            </w:r>
            <w:r>
              <w:t>Reconfigure high enrollment classes to 305 to ensure proper air flow</w:t>
            </w:r>
            <w:r>
              <w:t xml:space="preserve">. </w:t>
            </w:r>
          </w:p>
          <w:p w:rsidR="007129BE" w:rsidRDefault="007129BE" w:rsidP="008B20F2"/>
          <w:p w:rsidR="00617363" w:rsidRDefault="00617363" w:rsidP="00B3351F">
            <w:pPr>
              <w:rPr>
                <w:rFonts w:ascii="Segoe UI Symbol" w:hAnsi="Segoe UI Symbol" w:cs="Segoe UI Symbol"/>
              </w:rPr>
            </w:pPr>
          </w:p>
        </w:tc>
        <w:tc>
          <w:tcPr>
            <w:tcW w:w="4950" w:type="dxa"/>
          </w:tcPr>
          <w:p w:rsidR="00617363" w:rsidRDefault="008B20F2" w:rsidP="007D0BD3">
            <w:pPr>
              <w:pStyle w:val="Default"/>
              <w:rPr>
                <w:rFonts w:asciiTheme="minorHAnsi" w:hAnsiTheme="minorHAnsi" w:cstheme="minorHAnsi"/>
                <w:sz w:val="22"/>
                <w:szCs w:val="22"/>
              </w:rPr>
            </w:pPr>
            <w:r w:rsidRPr="007129BE">
              <w:rPr>
                <w:rFonts w:asciiTheme="minorHAnsi" w:hAnsiTheme="minorHAnsi" w:cstheme="minorHAnsi"/>
                <w:sz w:val="22"/>
                <w:szCs w:val="22"/>
              </w:rPr>
              <w:t>UW</w:t>
            </w:r>
            <w:r w:rsidR="007129BE" w:rsidRPr="007129BE">
              <w:rPr>
                <w:rFonts w:asciiTheme="minorHAnsi" w:hAnsiTheme="minorHAnsi" w:cstheme="minorHAnsi"/>
                <w:sz w:val="22"/>
                <w:szCs w:val="22"/>
              </w:rPr>
              <w:t xml:space="preserve"> </w:t>
            </w:r>
            <w:r w:rsidRPr="007129BE">
              <w:rPr>
                <w:rFonts w:asciiTheme="minorHAnsi" w:hAnsiTheme="minorHAnsi" w:cstheme="minorHAnsi"/>
                <w:sz w:val="22"/>
                <w:szCs w:val="22"/>
              </w:rPr>
              <w:t>F</w:t>
            </w:r>
            <w:r w:rsidR="007129BE" w:rsidRPr="007129BE">
              <w:rPr>
                <w:rFonts w:asciiTheme="minorHAnsi" w:hAnsiTheme="minorHAnsi" w:cstheme="minorHAnsi"/>
                <w:sz w:val="22"/>
                <w:szCs w:val="22"/>
              </w:rPr>
              <w:t>acilities</w:t>
            </w:r>
            <w:r w:rsidR="007129BE">
              <w:rPr>
                <w:rFonts w:asciiTheme="minorHAnsi" w:hAnsiTheme="minorHAnsi" w:cstheme="minorHAnsi"/>
                <w:sz w:val="22"/>
                <w:szCs w:val="22"/>
              </w:rPr>
              <w:t xml:space="preserve"> and</w:t>
            </w:r>
            <w:r w:rsidRPr="007129BE">
              <w:rPr>
                <w:rFonts w:asciiTheme="minorHAnsi" w:hAnsiTheme="minorHAnsi" w:cstheme="minorHAnsi"/>
                <w:sz w:val="22"/>
                <w:szCs w:val="22"/>
              </w:rPr>
              <w:t xml:space="preserve"> HVAC technicians focused on </w:t>
            </w:r>
            <w:r w:rsidR="007D0BD3">
              <w:rPr>
                <w:rFonts w:asciiTheme="minorHAnsi" w:hAnsiTheme="minorHAnsi" w:cstheme="minorHAnsi"/>
                <w:sz w:val="22"/>
                <w:szCs w:val="22"/>
              </w:rPr>
              <w:t>updating</w:t>
            </w:r>
            <w:r w:rsidRPr="007129BE">
              <w:rPr>
                <w:rFonts w:asciiTheme="minorHAnsi" w:hAnsiTheme="minorHAnsi" w:cstheme="minorHAnsi"/>
                <w:sz w:val="22"/>
                <w:szCs w:val="22"/>
              </w:rPr>
              <w:t xml:space="preserve"> systems </w:t>
            </w:r>
            <w:r w:rsidR="007D0BD3">
              <w:rPr>
                <w:rFonts w:asciiTheme="minorHAnsi" w:hAnsiTheme="minorHAnsi" w:cstheme="minorHAnsi"/>
                <w:sz w:val="22"/>
                <w:szCs w:val="22"/>
              </w:rPr>
              <w:t xml:space="preserve">to make sure all </w:t>
            </w:r>
            <w:r w:rsidRPr="007129BE">
              <w:rPr>
                <w:rFonts w:asciiTheme="minorHAnsi" w:hAnsiTheme="minorHAnsi" w:cstheme="minorHAnsi"/>
                <w:sz w:val="22"/>
                <w:szCs w:val="22"/>
              </w:rPr>
              <w:t>are in good working order</w:t>
            </w:r>
            <w:r w:rsidR="007D0BD3">
              <w:rPr>
                <w:rFonts w:asciiTheme="minorHAnsi" w:hAnsiTheme="minorHAnsi" w:cstheme="minorHAnsi"/>
                <w:sz w:val="22"/>
                <w:szCs w:val="22"/>
              </w:rPr>
              <w:t xml:space="preserve"> and are outfitted with </w:t>
            </w:r>
            <w:r w:rsidR="00A66BF1">
              <w:rPr>
                <w:rFonts w:asciiTheme="minorHAnsi" w:hAnsiTheme="minorHAnsi" w:cstheme="minorHAnsi"/>
                <w:sz w:val="22"/>
                <w:szCs w:val="22"/>
              </w:rPr>
              <w:t>EPA/</w:t>
            </w:r>
            <w:r w:rsidR="007D0BD3">
              <w:rPr>
                <w:rFonts w:asciiTheme="minorHAnsi" w:hAnsiTheme="minorHAnsi" w:cstheme="minorHAnsi"/>
                <w:sz w:val="22"/>
                <w:szCs w:val="22"/>
              </w:rPr>
              <w:t>CDC approved</w:t>
            </w:r>
            <w:r w:rsidR="00A66BF1">
              <w:rPr>
                <w:rFonts w:asciiTheme="minorHAnsi" w:hAnsiTheme="minorHAnsi" w:cstheme="minorHAnsi"/>
                <w:sz w:val="22"/>
                <w:szCs w:val="22"/>
              </w:rPr>
              <w:t xml:space="preserve"> filtration including </w:t>
            </w:r>
            <w:hyperlink r:id="rId38" w:history="1">
              <w:r w:rsidR="00A66BF1" w:rsidRPr="00A66BF1">
                <w:rPr>
                  <w:rStyle w:val="Hyperlink"/>
                  <w:rFonts w:asciiTheme="minorHAnsi" w:hAnsiTheme="minorHAnsi" w:cstheme="minorHAnsi"/>
                  <w:sz w:val="22"/>
                  <w:szCs w:val="22"/>
                </w:rPr>
                <w:t>MERV13</w:t>
              </w:r>
            </w:hyperlink>
            <w:r w:rsidR="00A66BF1">
              <w:rPr>
                <w:rFonts w:asciiTheme="minorHAnsi" w:hAnsiTheme="minorHAnsi" w:cstheme="minorHAnsi"/>
                <w:sz w:val="22"/>
                <w:szCs w:val="22"/>
              </w:rPr>
              <w:t xml:space="preserve"> ratings and are performing</w:t>
            </w:r>
            <w:r w:rsidR="007D0BD3">
              <w:rPr>
                <w:rFonts w:asciiTheme="minorHAnsi" w:hAnsiTheme="minorHAnsi" w:cstheme="minorHAnsi"/>
                <w:sz w:val="22"/>
                <w:szCs w:val="22"/>
              </w:rPr>
              <w:t xml:space="preserve"> per recommended UW HVAC </w:t>
            </w:r>
            <w:hyperlink r:id="rId39" w:history="1">
              <w:r w:rsidR="007D0BD3" w:rsidRPr="007D0BD3">
                <w:rPr>
                  <w:rStyle w:val="Hyperlink"/>
                  <w:rFonts w:asciiTheme="minorHAnsi" w:hAnsiTheme="minorHAnsi" w:cstheme="minorHAnsi"/>
                  <w:sz w:val="22"/>
                  <w:szCs w:val="22"/>
                </w:rPr>
                <w:t>guidelines</w:t>
              </w:r>
              <w:r w:rsidRPr="007D0BD3">
                <w:rPr>
                  <w:rStyle w:val="Hyperlink"/>
                  <w:rFonts w:asciiTheme="minorHAnsi" w:hAnsiTheme="minorHAnsi" w:cstheme="minorHAnsi"/>
                  <w:sz w:val="22"/>
                  <w:szCs w:val="22"/>
                </w:rPr>
                <w:t>.</w:t>
              </w:r>
            </w:hyperlink>
          </w:p>
          <w:p w:rsidR="00A66BF1" w:rsidRDefault="00A66BF1" w:rsidP="007D0BD3">
            <w:pPr>
              <w:pStyle w:val="Default"/>
              <w:rPr>
                <w:rFonts w:asciiTheme="minorHAnsi" w:hAnsiTheme="minorHAnsi" w:cstheme="minorHAnsi"/>
                <w:sz w:val="22"/>
                <w:szCs w:val="22"/>
              </w:rPr>
            </w:pPr>
          </w:p>
          <w:p w:rsidR="00A66BF1" w:rsidRDefault="00A66BF1" w:rsidP="00757AB6">
            <w:pPr>
              <w:pStyle w:val="Default"/>
              <w:rPr>
                <w:rFonts w:eastAsia="Times New Roman"/>
              </w:rPr>
            </w:pPr>
            <w:r>
              <w:rPr>
                <w:rFonts w:asciiTheme="minorHAnsi" w:hAnsiTheme="minorHAnsi" w:cstheme="minorHAnsi"/>
                <w:sz w:val="22"/>
                <w:szCs w:val="22"/>
              </w:rPr>
              <w:t>SSW</w:t>
            </w:r>
            <w:r w:rsidR="003A7154">
              <w:rPr>
                <w:rFonts w:asciiTheme="minorHAnsi" w:hAnsiTheme="minorHAnsi" w:cstheme="minorHAnsi"/>
                <w:sz w:val="22"/>
                <w:szCs w:val="22"/>
              </w:rPr>
              <w:t xml:space="preserve">/UW have </w:t>
            </w:r>
            <w:r>
              <w:rPr>
                <w:rFonts w:asciiTheme="minorHAnsi" w:hAnsiTheme="minorHAnsi" w:cstheme="minorHAnsi"/>
                <w:sz w:val="22"/>
                <w:szCs w:val="22"/>
              </w:rPr>
              <w:t xml:space="preserve">purchased </w:t>
            </w:r>
            <w:r w:rsidR="003A7154">
              <w:rPr>
                <w:rFonts w:asciiTheme="minorHAnsi" w:hAnsiTheme="minorHAnsi" w:cstheme="minorHAnsi"/>
                <w:sz w:val="22"/>
                <w:szCs w:val="22"/>
              </w:rPr>
              <w:t>over 20+ air filtration machines that filter air that covers over 2000 SQFT of space; SSW will maintain the machines to ensure that air flows properly</w:t>
            </w:r>
            <w:r w:rsidR="00757AB6">
              <w:rPr>
                <w:rFonts w:asciiTheme="minorHAnsi" w:hAnsiTheme="minorHAnsi" w:cstheme="minorHAnsi"/>
                <w:sz w:val="22"/>
                <w:szCs w:val="22"/>
              </w:rPr>
              <w:t>.</w:t>
            </w:r>
          </w:p>
        </w:tc>
      </w:tr>
    </w:tbl>
    <w:p w:rsidR="00757AB6" w:rsidRDefault="00757AB6">
      <w:pPr>
        <w:spacing w:after="160" w:line="259" w:lineRule="auto"/>
      </w:pPr>
    </w:p>
    <w:tbl>
      <w:tblPr>
        <w:tblStyle w:val="TableGrid"/>
        <w:tblW w:w="11070" w:type="dxa"/>
        <w:tblInd w:w="-455" w:type="dxa"/>
        <w:tblLook w:val="04A0" w:firstRow="1" w:lastRow="0" w:firstColumn="1" w:lastColumn="0" w:noHBand="0" w:noVBand="1"/>
      </w:tblPr>
      <w:tblGrid>
        <w:gridCol w:w="1980"/>
        <w:gridCol w:w="4140"/>
        <w:gridCol w:w="4950"/>
      </w:tblGrid>
      <w:tr w:rsidR="00757AB6" w:rsidRPr="00C177A9" w:rsidTr="00863E2C">
        <w:tc>
          <w:tcPr>
            <w:tcW w:w="1980" w:type="dxa"/>
            <w:shd w:val="clear" w:color="auto" w:fill="FFD966" w:themeFill="accent4" w:themeFillTint="99"/>
          </w:tcPr>
          <w:p w:rsidR="00757AB6" w:rsidRPr="00C177A9" w:rsidRDefault="00757AB6" w:rsidP="00863E2C">
            <w:pPr>
              <w:jc w:val="center"/>
              <w:rPr>
                <w:rFonts w:eastAsia="Times New Roman"/>
                <w:b/>
                <w:sz w:val="32"/>
                <w:szCs w:val="32"/>
              </w:rPr>
            </w:pPr>
            <w:r w:rsidRPr="00C177A9">
              <w:rPr>
                <w:rFonts w:eastAsia="Times New Roman"/>
                <w:b/>
                <w:sz w:val="32"/>
                <w:szCs w:val="32"/>
              </w:rPr>
              <w:t>Site areas</w:t>
            </w:r>
          </w:p>
        </w:tc>
        <w:tc>
          <w:tcPr>
            <w:tcW w:w="4140" w:type="dxa"/>
            <w:shd w:val="clear" w:color="auto" w:fill="FFD966" w:themeFill="accent4" w:themeFillTint="99"/>
          </w:tcPr>
          <w:p w:rsidR="00757AB6" w:rsidRPr="00C177A9" w:rsidRDefault="00757AB6" w:rsidP="00863E2C">
            <w:pPr>
              <w:jc w:val="center"/>
              <w:rPr>
                <w:rFonts w:eastAsia="Times New Roman"/>
                <w:b/>
                <w:sz w:val="32"/>
                <w:szCs w:val="32"/>
              </w:rPr>
            </w:pPr>
            <w:r w:rsidRPr="00C177A9">
              <w:rPr>
                <w:rFonts w:eastAsia="Times New Roman"/>
                <w:b/>
                <w:sz w:val="32"/>
                <w:szCs w:val="32"/>
              </w:rPr>
              <w:t>Responsibilities</w:t>
            </w:r>
          </w:p>
        </w:tc>
        <w:tc>
          <w:tcPr>
            <w:tcW w:w="4950" w:type="dxa"/>
            <w:shd w:val="clear" w:color="auto" w:fill="FFD966" w:themeFill="accent4" w:themeFillTint="99"/>
          </w:tcPr>
          <w:p w:rsidR="00757AB6" w:rsidRPr="00C177A9" w:rsidRDefault="00757AB6" w:rsidP="00863E2C">
            <w:pPr>
              <w:jc w:val="center"/>
              <w:rPr>
                <w:rFonts w:eastAsia="Times New Roman"/>
                <w:b/>
                <w:sz w:val="32"/>
                <w:szCs w:val="32"/>
              </w:rPr>
            </w:pPr>
            <w:r w:rsidRPr="00C177A9">
              <w:rPr>
                <w:rFonts w:eastAsia="Times New Roman"/>
                <w:b/>
                <w:sz w:val="32"/>
                <w:szCs w:val="32"/>
              </w:rPr>
              <w:t>Implementation</w:t>
            </w:r>
          </w:p>
        </w:tc>
      </w:tr>
      <w:tr w:rsidR="00757AB6" w:rsidRPr="00C177A9" w:rsidTr="00863E2C">
        <w:tc>
          <w:tcPr>
            <w:tcW w:w="11070" w:type="dxa"/>
            <w:gridSpan w:val="3"/>
            <w:shd w:val="clear" w:color="auto" w:fill="9900CC"/>
          </w:tcPr>
          <w:p w:rsidR="00757AB6" w:rsidRPr="00C177A9" w:rsidRDefault="00132385" w:rsidP="00863E2C">
            <w:pPr>
              <w:jc w:val="center"/>
              <w:rPr>
                <w:rFonts w:eastAsia="Times New Roman"/>
                <w:b/>
                <w:color w:val="FFFFFF" w:themeColor="background1"/>
                <w:sz w:val="36"/>
                <w:szCs w:val="36"/>
              </w:rPr>
            </w:pPr>
            <w:r>
              <w:rPr>
                <w:rFonts w:eastAsia="Times New Roman"/>
                <w:b/>
                <w:color w:val="FFFFFF" w:themeColor="background1"/>
                <w:sz w:val="36"/>
                <w:szCs w:val="36"/>
              </w:rPr>
              <w:t>Event Planning</w:t>
            </w:r>
            <w:r w:rsidR="00744994">
              <w:rPr>
                <w:rFonts w:eastAsia="Times New Roman"/>
                <w:b/>
                <w:color w:val="FFFFFF" w:themeColor="background1"/>
                <w:sz w:val="36"/>
                <w:szCs w:val="36"/>
              </w:rPr>
              <w:t xml:space="preserve"> + </w:t>
            </w:r>
            <w:r w:rsidR="000B6FC8">
              <w:rPr>
                <w:rFonts w:eastAsia="Times New Roman"/>
                <w:b/>
                <w:color w:val="FFFFFF" w:themeColor="background1"/>
                <w:sz w:val="36"/>
                <w:szCs w:val="36"/>
              </w:rPr>
              <w:t xml:space="preserve">Food </w:t>
            </w:r>
            <w:r w:rsidR="007901D5">
              <w:rPr>
                <w:rFonts w:eastAsia="Times New Roman"/>
                <w:b/>
                <w:color w:val="FFFFFF" w:themeColor="background1"/>
                <w:sz w:val="36"/>
                <w:szCs w:val="36"/>
              </w:rPr>
              <w:t>Consumption</w:t>
            </w:r>
            <w:r w:rsidR="00744994">
              <w:rPr>
                <w:rFonts w:eastAsia="Times New Roman"/>
                <w:b/>
                <w:color w:val="FFFFFF" w:themeColor="background1"/>
                <w:sz w:val="36"/>
                <w:szCs w:val="36"/>
              </w:rPr>
              <w:t xml:space="preserve"> </w:t>
            </w:r>
          </w:p>
        </w:tc>
      </w:tr>
      <w:tr w:rsidR="00757AB6" w:rsidTr="00863E2C">
        <w:tc>
          <w:tcPr>
            <w:tcW w:w="1980" w:type="dxa"/>
          </w:tcPr>
          <w:p w:rsidR="00757AB6" w:rsidRDefault="00132385" w:rsidP="00863E2C">
            <w:pPr>
              <w:rPr>
                <w:rFonts w:eastAsia="Times New Roman"/>
              </w:rPr>
            </w:pPr>
            <w:r>
              <w:t>Recommendations for planning events within SSW and for public use</w:t>
            </w:r>
            <w:r w:rsidR="00F67C15">
              <w:t xml:space="preserve"> </w:t>
            </w:r>
          </w:p>
        </w:tc>
        <w:tc>
          <w:tcPr>
            <w:tcW w:w="4140" w:type="dxa"/>
          </w:tcPr>
          <w:p w:rsidR="00757AB6" w:rsidRDefault="00757AB6" w:rsidP="00863E2C">
            <w:r>
              <w:rPr>
                <w:rFonts w:ascii="Segoe UI Symbol" w:hAnsi="Segoe UI Symbol" w:cs="Segoe UI Symbol"/>
              </w:rPr>
              <w:t>☐</w:t>
            </w:r>
            <w:r>
              <w:t xml:space="preserve"> Ensure that personnel </w:t>
            </w:r>
            <w:hyperlink r:id="rId40" w:history="1">
              <w:r w:rsidRPr="00B053A5">
                <w:rPr>
                  <w:rStyle w:val="Hyperlink"/>
                </w:rPr>
                <w:t>wear face coverings indoors</w:t>
              </w:r>
            </w:hyperlink>
            <w:r>
              <w:t xml:space="preserve"> when other people are present and in all public and common areas. </w:t>
            </w:r>
          </w:p>
          <w:p w:rsidR="00757AB6" w:rsidRDefault="00757AB6" w:rsidP="00132385">
            <w:r>
              <w:rPr>
                <w:rFonts w:ascii="Segoe UI Symbol" w:hAnsi="Segoe UI Symbol" w:cs="Segoe UI Symbol"/>
              </w:rPr>
              <w:t>☐</w:t>
            </w:r>
            <w:r>
              <w:t xml:space="preserve"> Post signage </w:t>
            </w:r>
            <w:r w:rsidR="00132385">
              <w:t>on recommended room capacity</w:t>
            </w:r>
          </w:p>
          <w:p w:rsidR="00757AB6" w:rsidRDefault="00757AB6" w:rsidP="00863E2C">
            <w:r>
              <w:rPr>
                <w:rFonts w:ascii="Segoe UI Symbol" w:hAnsi="Segoe UI Symbol" w:cs="Segoe UI Symbol"/>
              </w:rPr>
              <w:t>☐</w:t>
            </w:r>
            <w:r>
              <w:t xml:space="preserve"> Provide </w:t>
            </w:r>
            <w:r w:rsidR="00132385">
              <w:t>guidelines on physical distancing for eating and drink</w:t>
            </w:r>
            <w:r w:rsidR="00744994">
              <w:t>ing either for public events</w:t>
            </w:r>
            <w:r>
              <w:t>.</w:t>
            </w:r>
          </w:p>
          <w:p w:rsidR="00132385" w:rsidRDefault="00132385" w:rsidP="00863E2C">
            <w:pPr>
              <w:rPr>
                <w:rFonts w:eastAsia="Times New Roman"/>
              </w:rPr>
            </w:pPr>
          </w:p>
        </w:tc>
        <w:tc>
          <w:tcPr>
            <w:tcW w:w="4950" w:type="dxa"/>
          </w:tcPr>
          <w:p w:rsidR="00757AB6" w:rsidRDefault="00757AB6" w:rsidP="00863E2C">
            <w:pPr>
              <w:rPr>
                <w:rFonts w:eastAsia="Times New Roman"/>
              </w:rPr>
            </w:pPr>
            <w:r>
              <w:rPr>
                <w:rFonts w:eastAsia="Times New Roman"/>
              </w:rPr>
              <w:t>The Assistant Dean of Finance &amp; Administration as the COVID-19 site supervisor will coordinate with the SSW building coordinator to ensure that all faculty, staff, and students have access to proper face coverings</w:t>
            </w:r>
            <w:r w:rsidR="00F36BC4">
              <w:rPr>
                <w:rFonts w:eastAsia="Times New Roman"/>
              </w:rPr>
              <w:t xml:space="preserve"> at public entrances prior to event</w:t>
            </w:r>
            <w:r w:rsidR="00E87978">
              <w:rPr>
                <w:rFonts w:eastAsia="Times New Roman"/>
              </w:rPr>
              <w:t xml:space="preserve"> and proper signage on face masking requirements is prominently displayed at all major entrances and around the building.</w:t>
            </w:r>
            <w:r>
              <w:rPr>
                <w:rFonts w:eastAsia="Times New Roman"/>
              </w:rPr>
              <w:t xml:space="preserve"> </w:t>
            </w:r>
          </w:p>
          <w:p w:rsidR="00757AB6" w:rsidRDefault="00757AB6" w:rsidP="00863E2C">
            <w:pPr>
              <w:rPr>
                <w:rFonts w:eastAsia="Times New Roman"/>
              </w:rPr>
            </w:pPr>
          </w:p>
          <w:p w:rsidR="00757AB6" w:rsidRDefault="003A38BA" w:rsidP="00F36BC4">
            <w:pPr>
              <w:rPr>
                <w:rFonts w:eastAsia="Times New Roman"/>
              </w:rPr>
            </w:pPr>
            <w:r>
              <w:rPr>
                <w:rFonts w:eastAsia="Times New Roman"/>
              </w:rPr>
              <w:t>SSW building coordinator to provide room capacity signage on all common spaces, classrooms and meeting rooms so entrants know physical distancing limits broadly though the UW no longer requires them generally</w:t>
            </w:r>
          </w:p>
          <w:p w:rsidR="003A38BA" w:rsidRDefault="003A38BA" w:rsidP="00F36BC4">
            <w:pPr>
              <w:rPr>
                <w:rFonts w:eastAsia="Times New Roman"/>
              </w:rPr>
            </w:pPr>
          </w:p>
          <w:p w:rsidR="003A38BA" w:rsidRDefault="003A38BA" w:rsidP="00F36BC4">
            <w:pPr>
              <w:rPr>
                <w:rFonts w:eastAsia="Times New Roman"/>
              </w:rPr>
            </w:pPr>
            <w:r>
              <w:rPr>
                <w:rFonts w:eastAsia="Times New Roman"/>
              </w:rPr>
              <w:t xml:space="preserve">SSW building coordinator will </w:t>
            </w:r>
            <w:r w:rsidR="00B054CE">
              <w:rPr>
                <w:rFonts w:eastAsia="Times New Roman"/>
              </w:rPr>
              <w:t>post guidance</w:t>
            </w:r>
            <w:r>
              <w:rPr>
                <w:rFonts w:eastAsia="Times New Roman"/>
              </w:rPr>
              <w:t xml:space="preserve"> on physical distancing</w:t>
            </w:r>
            <w:r w:rsidR="00B054CE">
              <w:rPr>
                <w:rFonts w:eastAsia="Times New Roman"/>
              </w:rPr>
              <w:t xml:space="preserve"> and</w:t>
            </w:r>
            <w:r>
              <w:rPr>
                <w:rFonts w:eastAsia="Times New Roman"/>
              </w:rPr>
              <w:t xml:space="preserve"> </w:t>
            </w:r>
            <w:hyperlink r:id="rId41" w:history="1">
              <w:r w:rsidR="00B054CE" w:rsidRPr="00B054CE">
                <w:rPr>
                  <w:rStyle w:val="Hyperlink"/>
                  <w:rFonts w:asciiTheme="minorHAnsi" w:eastAsia="MS Gothic" w:hAnsiTheme="minorHAnsi" w:cstheme="minorHAnsi"/>
                </w:rPr>
                <w:t>best practi</w:t>
              </w:r>
              <w:r w:rsidR="00B054CE" w:rsidRPr="00B054CE">
                <w:rPr>
                  <w:rStyle w:val="Hyperlink"/>
                  <w:rFonts w:asciiTheme="minorHAnsi" w:eastAsia="MS Gothic" w:hAnsiTheme="minorHAnsi" w:cstheme="minorHAnsi"/>
                </w:rPr>
                <w:t>c</w:t>
              </w:r>
              <w:r w:rsidR="00B054CE" w:rsidRPr="00B054CE">
                <w:rPr>
                  <w:rStyle w:val="Hyperlink"/>
                  <w:rFonts w:asciiTheme="minorHAnsi" w:eastAsia="MS Gothic" w:hAnsiTheme="minorHAnsi" w:cstheme="minorHAnsi"/>
                </w:rPr>
                <w:t>es for food sharing</w:t>
              </w:r>
            </w:hyperlink>
            <w:r w:rsidR="00B054CE">
              <w:rPr>
                <w:rFonts w:asciiTheme="minorHAnsi" w:hAnsiTheme="minorHAnsi" w:cstheme="minorHAnsi"/>
              </w:rPr>
              <w:t xml:space="preserve"> </w:t>
            </w:r>
            <w:r>
              <w:rPr>
                <w:rFonts w:eastAsia="Times New Roman"/>
              </w:rPr>
              <w:t xml:space="preserve">when food is involved; the UW suggests up to 6 feet of physical distancing for food and drink and to have open air access; there are not good spaces for this; therefore, SSW recommends that the public refrain from food and drink at the current time </w:t>
            </w:r>
            <w:r w:rsidR="00E87978">
              <w:rPr>
                <w:rFonts w:eastAsia="Times New Roman"/>
              </w:rPr>
              <w:t xml:space="preserve">for all events and classroom activities </w:t>
            </w:r>
            <w:r>
              <w:rPr>
                <w:rFonts w:eastAsia="Times New Roman"/>
              </w:rPr>
              <w:t>or if present employees can eat/drink at their desks as available</w:t>
            </w:r>
            <w:r w:rsidR="00E87978">
              <w:rPr>
                <w:rFonts w:eastAsia="Times New Roman"/>
              </w:rPr>
              <w:t>; otherwise, if food is offered it should be eaten outside if possible</w:t>
            </w:r>
            <w:r w:rsidR="003451FB">
              <w:rPr>
                <w:rFonts w:eastAsia="Times New Roman"/>
              </w:rPr>
              <w:t>.</w:t>
            </w:r>
          </w:p>
        </w:tc>
      </w:tr>
      <w:tr w:rsidR="00757AB6" w:rsidTr="00863E2C">
        <w:tc>
          <w:tcPr>
            <w:tcW w:w="1980" w:type="dxa"/>
          </w:tcPr>
          <w:p w:rsidR="00757AB6" w:rsidRDefault="003451FB" w:rsidP="00863E2C">
            <w:pPr>
              <w:rPr>
                <w:rFonts w:eastAsia="Times New Roman"/>
              </w:rPr>
            </w:pPr>
            <w:r>
              <w:rPr>
                <w:rFonts w:eastAsia="Times New Roman"/>
              </w:rPr>
              <w:t>Guidance</w:t>
            </w:r>
            <w:r w:rsidR="00F67C15">
              <w:rPr>
                <w:rFonts w:eastAsia="Times New Roman"/>
              </w:rPr>
              <w:t xml:space="preserve"> for </w:t>
            </w:r>
            <w:r w:rsidR="007901D5">
              <w:rPr>
                <w:rFonts w:eastAsia="Times New Roman"/>
              </w:rPr>
              <w:t>food consumption</w:t>
            </w:r>
            <w:r w:rsidR="00F67C15">
              <w:rPr>
                <w:rFonts w:eastAsia="Times New Roman"/>
              </w:rPr>
              <w:t xml:space="preserve"> within building</w:t>
            </w:r>
          </w:p>
        </w:tc>
        <w:tc>
          <w:tcPr>
            <w:tcW w:w="4140" w:type="dxa"/>
          </w:tcPr>
          <w:p w:rsidR="00F67C15" w:rsidRDefault="00F67C15" w:rsidP="00F67C15">
            <w:r>
              <w:rPr>
                <w:rFonts w:ascii="Segoe UI Symbol" w:hAnsi="Segoe UI Symbol" w:cs="Segoe UI Symbol"/>
              </w:rPr>
              <w:t>☐</w:t>
            </w:r>
            <w:r>
              <w:t xml:space="preserve"> Provide guidelines on physical distancing for </w:t>
            </w:r>
            <w:r w:rsidR="007901D5">
              <w:t>food consumption</w:t>
            </w:r>
            <w:r>
              <w:t xml:space="preserve"> </w:t>
            </w:r>
            <w:r w:rsidR="00E87978">
              <w:t>for employees onsite</w:t>
            </w:r>
          </w:p>
          <w:p w:rsidR="00757AB6" w:rsidRDefault="00757AB6" w:rsidP="00863E2C">
            <w:pPr>
              <w:rPr>
                <w:rFonts w:ascii="Segoe UI Symbol" w:hAnsi="Segoe UI Symbol" w:cs="Segoe UI Symbol"/>
              </w:rPr>
            </w:pPr>
          </w:p>
        </w:tc>
        <w:tc>
          <w:tcPr>
            <w:tcW w:w="4950" w:type="dxa"/>
          </w:tcPr>
          <w:p w:rsidR="00757AB6" w:rsidRDefault="00E87978" w:rsidP="00863E2C">
            <w:pPr>
              <w:rPr>
                <w:rFonts w:eastAsia="Times New Roman"/>
              </w:rPr>
            </w:pPr>
            <w:r>
              <w:rPr>
                <w:rFonts w:eastAsia="Times New Roman"/>
              </w:rPr>
              <w:t>The SSW building coordinator will post signage on physical distancing in breakrooms and common areas where employees may choose to eat.</w:t>
            </w:r>
          </w:p>
          <w:p w:rsidR="00757AB6" w:rsidRDefault="00757AB6" w:rsidP="00863E2C">
            <w:pPr>
              <w:rPr>
                <w:rFonts w:eastAsia="Times New Roman"/>
              </w:rPr>
            </w:pPr>
          </w:p>
          <w:p w:rsidR="00757AB6" w:rsidRDefault="00E87978" w:rsidP="00863E2C">
            <w:pPr>
              <w:rPr>
                <w:rFonts w:eastAsia="Times New Roman"/>
              </w:rPr>
            </w:pPr>
            <w:r>
              <w:rPr>
                <w:rFonts w:eastAsia="Times New Roman"/>
              </w:rPr>
              <w:t xml:space="preserve">The UW recommends that employees stagger lunch breaks so that lunch rooms can </w:t>
            </w:r>
            <w:r w:rsidR="009C2536">
              <w:rPr>
                <w:rFonts w:eastAsia="Times New Roman"/>
              </w:rPr>
              <w:t>accommodate up to 6 ft of physical distancing per person and if at all possible to eat at one’s workstation or outside the school in open air structures as best as possible.</w:t>
            </w:r>
          </w:p>
          <w:p w:rsidR="009C2536" w:rsidRDefault="009C2536" w:rsidP="00863E2C">
            <w:pPr>
              <w:rPr>
                <w:rFonts w:eastAsia="Times New Roman"/>
              </w:rPr>
            </w:pPr>
          </w:p>
          <w:p w:rsidR="009C2536" w:rsidRDefault="009C2536" w:rsidP="00863E2C">
            <w:pPr>
              <w:rPr>
                <w:rFonts w:eastAsia="Times New Roman"/>
              </w:rPr>
            </w:pPr>
            <w:r>
              <w:rPr>
                <w:rFonts w:eastAsia="Times New Roman"/>
              </w:rPr>
              <w:t xml:space="preserve">The offer of homemade food for use is allowed; however, physical distancing guidelines of 6 feet are recommended so that employees may serve themselves then return to their workstation to eat. If having individual pre-packaged servings is </w:t>
            </w:r>
            <w:r w:rsidR="004A74FB">
              <w:rPr>
                <w:rFonts w:eastAsia="Times New Roman"/>
              </w:rPr>
              <w:t>available it is preferred over common utensil use.</w:t>
            </w:r>
          </w:p>
        </w:tc>
      </w:tr>
    </w:tbl>
    <w:p w:rsidR="002F6C56" w:rsidRDefault="002F6C56">
      <w:pPr>
        <w:spacing w:after="160" w:line="259" w:lineRule="auto"/>
      </w:pPr>
    </w:p>
    <w:p w:rsidR="003451FB" w:rsidRDefault="003451FB">
      <w:pPr>
        <w:spacing w:after="160" w:line="259" w:lineRule="auto"/>
      </w:pPr>
      <w:r>
        <w:br w:type="page"/>
      </w:r>
    </w:p>
    <w:tbl>
      <w:tblPr>
        <w:tblStyle w:val="TableGrid"/>
        <w:tblW w:w="11070" w:type="dxa"/>
        <w:tblInd w:w="-455" w:type="dxa"/>
        <w:tblLook w:val="04A0" w:firstRow="1" w:lastRow="0" w:firstColumn="1" w:lastColumn="0" w:noHBand="0" w:noVBand="1"/>
      </w:tblPr>
      <w:tblGrid>
        <w:gridCol w:w="1980"/>
        <w:gridCol w:w="4140"/>
        <w:gridCol w:w="4950"/>
      </w:tblGrid>
      <w:tr w:rsidR="003451FB" w:rsidRPr="00C177A9" w:rsidTr="00863E2C">
        <w:tc>
          <w:tcPr>
            <w:tcW w:w="1980" w:type="dxa"/>
            <w:shd w:val="clear" w:color="auto" w:fill="FFD966" w:themeFill="accent4" w:themeFillTint="99"/>
          </w:tcPr>
          <w:p w:rsidR="003451FB" w:rsidRPr="00C177A9" w:rsidRDefault="003451FB" w:rsidP="00863E2C">
            <w:pPr>
              <w:jc w:val="center"/>
              <w:rPr>
                <w:rFonts w:eastAsia="Times New Roman"/>
                <w:b/>
                <w:sz w:val="32"/>
                <w:szCs w:val="32"/>
              </w:rPr>
            </w:pPr>
            <w:r w:rsidRPr="00C177A9">
              <w:rPr>
                <w:rFonts w:eastAsia="Times New Roman"/>
                <w:b/>
                <w:sz w:val="32"/>
                <w:szCs w:val="32"/>
              </w:rPr>
              <w:t>Site areas</w:t>
            </w:r>
          </w:p>
        </w:tc>
        <w:tc>
          <w:tcPr>
            <w:tcW w:w="4140" w:type="dxa"/>
            <w:shd w:val="clear" w:color="auto" w:fill="FFD966" w:themeFill="accent4" w:themeFillTint="99"/>
          </w:tcPr>
          <w:p w:rsidR="003451FB" w:rsidRPr="00C177A9" w:rsidRDefault="003451FB" w:rsidP="00863E2C">
            <w:pPr>
              <w:jc w:val="center"/>
              <w:rPr>
                <w:rFonts w:eastAsia="Times New Roman"/>
                <w:b/>
                <w:sz w:val="32"/>
                <w:szCs w:val="32"/>
              </w:rPr>
            </w:pPr>
            <w:r w:rsidRPr="00C177A9">
              <w:rPr>
                <w:rFonts w:eastAsia="Times New Roman"/>
                <w:b/>
                <w:sz w:val="32"/>
                <w:szCs w:val="32"/>
              </w:rPr>
              <w:t>Responsibilities</w:t>
            </w:r>
          </w:p>
        </w:tc>
        <w:tc>
          <w:tcPr>
            <w:tcW w:w="4950" w:type="dxa"/>
            <w:shd w:val="clear" w:color="auto" w:fill="FFD966" w:themeFill="accent4" w:themeFillTint="99"/>
          </w:tcPr>
          <w:p w:rsidR="003451FB" w:rsidRPr="00C177A9" w:rsidRDefault="003451FB" w:rsidP="00863E2C">
            <w:pPr>
              <w:jc w:val="center"/>
              <w:rPr>
                <w:rFonts w:eastAsia="Times New Roman"/>
                <w:b/>
                <w:sz w:val="32"/>
                <w:szCs w:val="32"/>
              </w:rPr>
            </w:pPr>
            <w:r w:rsidRPr="00C177A9">
              <w:rPr>
                <w:rFonts w:eastAsia="Times New Roman"/>
                <w:b/>
                <w:sz w:val="32"/>
                <w:szCs w:val="32"/>
              </w:rPr>
              <w:t>Implementation</w:t>
            </w:r>
          </w:p>
        </w:tc>
      </w:tr>
      <w:tr w:rsidR="003451FB" w:rsidRPr="00C177A9" w:rsidTr="00863E2C">
        <w:tc>
          <w:tcPr>
            <w:tcW w:w="11070" w:type="dxa"/>
            <w:gridSpan w:val="3"/>
            <w:shd w:val="clear" w:color="auto" w:fill="9900CC"/>
          </w:tcPr>
          <w:p w:rsidR="003451FB" w:rsidRPr="00C177A9" w:rsidRDefault="003451FB" w:rsidP="00863E2C">
            <w:pPr>
              <w:jc w:val="center"/>
              <w:rPr>
                <w:rFonts w:eastAsia="Times New Roman"/>
                <w:b/>
                <w:color w:val="FFFFFF" w:themeColor="background1"/>
                <w:sz w:val="36"/>
                <w:szCs w:val="36"/>
              </w:rPr>
            </w:pPr>
            <w:r>
              <w:rPr>
                <w:rFonts w:eastAsia="Times New Roman"/>
                <w:b/>
                <w:color w:val="FFFFFF" w:themeColor="background1"/>
                <w:sz w:val="36"/>
                <w:szCs w:val="36"/>
              </w:rPr>
              <w:t>Communications &amp; Trainings</w:t>
            </w:r>
            <w:r>
              <w:rPr>
                <w:rFonts w:eastAsia="Times New Roman"/>
                <w:b/>
                <w:color w:val="FFFFFF" w:themeColor="background1"/>
                <w:sz w:val="36"/>
                <w:szCs w:val="36"/>
              </w:rPr>
              <w:t xml:space="preserve"> </w:t>
            </w:r>
          </w:p>
        </w:tc>
      </w:tr>
      <w:tr w:rsidR="003451FB" w:rsidTr="00863E2C">
        <w:tc>
          <w:tcPr>
            <w:tcW w:w="1980" w:type="dxa"/>
          </w:tcPr>
          <w:p w:rsidR="003451FB" w:rsidRDefault="00B054CE" w:rsidP="00863E2C">
            <w:pPr>
              <w:rPr>
                <w:rFonts w:eastAsia="Times New Roman"/>
              </w:rPr>
            </w:pPr>
            <w:r>
              <w:t>Communicating safe practices and information on trainings</w:t>
            </w:r>
            <w:r w:rsidR="003451FB">
              <w:t xml:space="preserve"> </w:t>
            </w:r>
          </w:p>
        </w:tc>
        <w:tc>
          <w:tcPr>
            <w:tcW w:w="4140" w:type="dxa"/>
          </w:tcPr>
          <w:p w:rsidR="00B054CE" w:rsidRDefault="00B054CE" w:rsidP="00B054CE">
            <w:pPr>
              <w:spacing w:before="80" w:after="80"/>
              <w:rPr>
                <w:rFonts w:asciiTheme="minorHAnsi" w:eastAsia="Calibri" w:hAnsiTheme="minorHAnsi" w:cstheme="minorHAnsi"/>
              </w:rPr>
            </w:pPr>
            <w:r w:rsidRPr="00B054CE">
              <w:rPr>
                <w:rFonts w:ascii="Segoe UI Symbol" w:eastAsia="MS Gothic" w:hAnsi="Segoe UI Symbol" w:cs="Segoe UI Symbol"/>
              </w:rPr>
              <w:t>☐</w:t>
            </w:r>
            <w:r w:rsidRPr="00B054CE">
              <w:rPr>
                <w:rFonts w:asciiTheme="minorHAnsi" w:eastAsia="Calibri" w:hAnsiTheme="minorHAnsi" w:cstheme="minorHAnsi"/>
              </w:rPr>
              <w:t xml:space="preserve"> Post COVID-19 safety </w:t>
            </w:r>
            <w:hyperlink r:id="rId42" w:history="1">
              <w:r w:rsidRPr="00B054CE">
                <w:rPr>
                  <w:rStyle w:val="Hyperlink"/>
                  <w:rFonts w:asciiTheme="minorHAnsi" w:eastAsia="Calibri" w:hAnsiTheme="minorHAnsi" w:cstheme="minorHAnsi"/>
                  <w:color w:val="0000FF"/>
                </w:rPr>
                <w:t>posters</w:t>
              </w:r>
            </w:hyperlink>
            <w:r w:rsidRPr="00B054CE">
              <w:rPr>
                <w:rFonts w:asciiTheme="minorHAnsi" w:eastAsia="Calibri" w:hAnsiTheme="minorHAnsi" w:cstheme="minorHAnsi"/>
              </w:rPr>
              <w:t>/signage at the worksite.</w:t>
            </w:r>
          </w:p>
          <w:p w:rsidR="00F33912" w:rsidRDefault="00B1696E" w:rsidP="00B054CE">
            <w:pPr>
              <w:spacing w:before="80" w:after="80"/>
              <w:rPr>
                <w:rFonts w:asciiTheme="minorHAnsi" w:eastAsia="Calibri" w:hAnsiTheme="minorHAnsi" w:cstheme="minorHAnsi"/>
              </w:rPr>
            </w:pPr>
            <w:r w:rsidRPr="00B054CE">
              <w:rPr>
                <w:rFonts w:ascii="Segoe UI Symbol" w:eastAsia="MS Gothic" w:hAnsi="Segoe UI Symbol" w:cs="Segoe UI Symbol"/>
              </w:rPr>
              <w:t>☐</w:t>
            </w:r>
            <w:r>
              <w:rPr>
                <w:rFonts w:asciiTheme="minorHAnsi" w:eastAsia="Calibri" w:hAnsiTheme="minorHAnsi" w:cstheme="minorHAnsi"/>
              </w:rPr>
              <w:t xml:space="preserve">Share information about the </w:t>
            </w:r>
            <w:hyperlink r:id="rId43" w:history="1">
              <w:r w:rsidRPr="00B054CE">
                <w:rPr>
                  <w:rStyle w:val="Hyperlink"/>
                  <w:rFonts w:asciiTheme="minorHAnsi" w:eastAsia="Calibri" w:hAnsiTheme="minorHAnsi" w:cstheme="minorHAnsi"/>
                  <w:color w:val="0000FF"/>
                </w:rPr>
                <w:t>UW Novel coronavirus &amp; COVID-19</w:t>
              </w:r>
            </w:hyperlink>
            <w:r w:rsidRPr="00B054CE">
              <w:rPr>
                <w:rFonts w:asciiTheme="minorHAnsi" w:eastAsia="Calibri" w:hAnsiTheme="minorHAnsi" w:cstheme="minorHAnsi"/>
                <w:color w:val="0000FF"/>
                <w:u w:val="single"/>
              </w:rPr>
              <w:t>: facts and resources</w:t>
            </w:r>
            <w:r w:rsidRPr="00B054CE">
              <w:rPr>
                <w:rFonts w:asciiTheme="minorHAnsi" w:eastAsia="Calibri" w:hAnsiTheme="minorHAnsi" w:cstheme="minorHAnsi"/>
              </w:rPr>
              <w:t xml:space="preserve"> webpage.</w:t>
            </w:r>
          </w:p>
          <w:p w:rsidR="00B1696E" w:rsidRDefault="00B1696E" w:rsidP="00B054CE">
            <w:pPr>
              <w:spacing w:before="80" w:after="80"/>
              <w:rPr>
                <w:rFonts w:asciiTheme="minorHAnsi" w:eastAsia="Calibri" w:hAnsiTheme="minorHAnsi" w:cstheme="minorHAnsi"/>
              </w:rPr>
            </w:pPr>
          </w:p>
          <w:p w:rsidR="003451FB" w:rsidRDefault="00B1696E" w:rsidP="00B1696E">
            <w:pPr>
              <w:spacing w:before="80" w:after="80"/>
              <w:rPr>
                <w:rFonts w:eastAsia="Times New Roman"/>
              </w:rPr>
            </w:pPr>
            <w:r w:rsidRPr="00B054CE">
              <w:rPr>
                <w:rFonts w:ascii="Segoe UI Symbol" w:eastAsia="MS Gothic" w:hAnsi="Segoe UI Symbol" w:cs="Segoe UI Symbol"/>
              </w:rPr>
              <w:t>☐</w:t>
            </w:r>
            <w:r>
              <w:rPr>
                <w:rFonts w:asciiTheme="minorHAnsi" w:eastAsia="Calibri" w:hAnsiTheme="minorHAnsi" w:cstheme="minorHAnsi"/>
              </w:rPr>
              <w:t xml:space="preserve">Share information to the SSW community about </w:t>
            </w:r>
            <w:hyperlink r:id="rId44" w:history="1">
              <w:r w:rsidRPr="00B540B0">
                <w:rPr>
                  <w:rStyle w:val="Hyperlink"/>
                  <w:rFonts w:asciiTheme="minorHAnsi" w:eastAsia="MS Gothic" w:hAnsiTheme="minorHAnsi" w:cstheme="minorHAnsi"/>
                </w:rPr>
                <w:t>localized COVID 19 efforts</w:t>
              </w:r>
            </w:hyperlink>
            <w:r>
              <w:rPr>
                <w:rFonts w:asciiTheme="minorHAnsi" w:eastAsia="MS Gothic" w:hAnsiTheme="minorHAnsi" w:cstheme="minorHAnsi"/>
              </w:rPr>
              <w:t xml:space="preserve"> from instruction and technology to HR and facilities protocol</w:t>
            </w:r>
            <w:r>
              <w:rPr>
                <w:rFonts w:asciiTheme="minorHAnsi" w:eastAsia="MS Gothic" w:hAnsiTheme="minorHAnsi" w:cstheme="minorHAnsi"/>
              </w:rPr>
              <w:t>s.</w:t>
            </w:r>
          </w:p>
        </w:tc>
        <w:tc>
          <w:tcPr>
            <w:tcW w:w="4950" w:type="dxa"/>
          </w:tcPr>
          <w:p w:rsidR="00B1696E" w:rsidRDefault="003451FB" w:rsidP="00863E2C">
            <w:pPr>
              <w:rPr>
                <w:rFonts w:eastAsia="Times New Roman"/>
              </w:rPr>
            </w:pPr>
            <w:r>
              <w:rPr>
                <w:rFonts w:eastAsia="Times New Roman"/>
              </w:rPr>
              <w:t>The Assistant Dean of Finance &amp; Administration as the COVID-19 site supervisor will coordinate with the SSW building coordinator</w:t>
            </w:r>
            <w:r w:rsidR="003972A1">
              <w:rPr>
                <w:rFonts w:eastAsia="Times New Roman"/>
              </w:rPr>
              <w:t xml:space="preserve"> and Communications Director</w:t>
            </w:r>
            <w:r>
              <w:rPr>
                <w:rFonts w:eastAsia="Times New Roman"/>
              </w:rPr>
              <w:t xml:space="preserve"> to ensure that </w:t>
            </w:r>
            <w:r w:rsidR="003972A1">
              <w:rPr>
                <w:rFonts w:eastAsia="Times New Roman"/>
              </w:rPr>
              <w:t xml:space="preserve">all signage is </w:t>
            </w:r>
            <w:r>
              <w:rPr>
                <w:rFonts w:eastAsia="Times New Roman"/>
              </w:rPr>
              <w:t>prominently displayed at all major entrances and around the building</w:t>
            </w:r>
          </w:p>
          <w:p w:rsidR="00B1696E" w:rsidRDefault="00B1696E" w:rsidP="00863E2C">
            <w:pPr>
              <w:rPr>
                <w:rFonts w:eastAsia="Times New Roman"/>
              </w:rPr>
            </w:pPr>
          </w:p>
          <w:p w:rsidR="003451FB" w:rsidRDefault="00B1696E" w:rsidP="00863E2C">
            <w:pPr>
              <w:rPr>
                <w:rFonts w:eastAsia="Times New Roman"/>
              </w:rPr>
            </w:pPr>
            <w:r>
              <w:rPr>
                <w:rFonts w:eastAsia="Times New Roman"/>
              </w:rPr>
              <w:t>SSW Communication Director will coordinate with SSW COVID 19 site supervisor</w:t>
            </w:r>
            <w:r w:rsidR="003972A1">
              <w:rPr>
                <w:rFonts w:eastAsia="Times New Roman"/>
              </w:rPr>
              <w:t xml:space="preserve"> to ensure our SSW COVID 19 website is updated timely to include UW guideline as well as SSW references for local implementation</w:t>
            </w:r>
            <w:r w:rsidR="003451FB">
              <w:rPr>
                <w:rFonts w:eastAsia="Times New Roman"/>
              </w:rPr>
              <w:t xml:space="preserve">. </w:t>
            </w:r>
          </w:p>
          <w:p w:rsidR="003451FB" w:rsidRDefault="003451FB" w:rsidP="00863E2C">
            <w:pPr>
              <w:rPr>
                <w:rFonts w:eastAsia="Times New Roman"/>
              </w:rPr>
            </w:pPr>
          </w:p>
          <w:p w:rsidR="003451FB" w:rsidRDefault="003451FB" w:rsidP="00F33912">
            <w:pPr>
              <w:rPr>
                <w:rFonts w:eastAsia="Times New Roman"/>
              </w:rPr>
            </w:pPr>
          </w:p>
        </w:tc>
      </w:tr>
      <w:tr w:rsidR="003451FB" w:rsidTr="00863E2C">
        <w:tc>
          <w:tcPr>
            <w:tcW w:w="1980" w:type="dxa"/>
          </w:tcPr>
          <w:p w:rsidR="003451FB" w:rsidRDefault="00B540B0" w:rsidP="00863E2C">
            <w:pPr>
              <w:rPr>
                <w:rFonts w:eastAsia="Times New Roman"/>
              </w:rPr>
            </w:pPr>
            <w:r>
              <w:rPr>
                <w:rFonts w:eastAsia="Times New Roman"/>
              </w:rPr>
              <w:t xml:space="preserve">Providing trainings for UW personnel </w:t>
            </w:r>
            <w:r w:rsidR="00F33912">
              <w:rPr>
                <w:rFonts w:eastAsia="Times New Roman"/>
              </w:rPr>
              <w:t>o</w:t>
            </w:r>
            <w:r>
              <w:rPr>
                <w:rFonts w:eastAsia="Times New Roman"/>
              </w:rPr>
              <w:t>n safety</w:t>
            </w:r>
          </w:p>
        </w:tc>
        <w:tc>
          <w:tcPr>
            <w:tcW w:w="4140" w:type="dxa"/>
          </w:tcPr>
          <w:p w:rsidR="00B1696E" w:rsidRPr="00B054CE" w:rsidRDefault="00B540B0" w:rsidP="00B1696E">
            <w:pPr>
              <w:spacing w:before="80" w:after="80"/>
              <w:rPr>
                <w:rFonts w:asciiTheme="minorHAnsi" w:eastAsia="Calibri" w:hAnsiTheme="minorHAnsi" w:cstheme="minorHAnsi"/>
              </w:rPr>
            </w:pPr>
            <w:r w:rsidRPr="00B054CE">
              <w:rPr>
                <w:rFonts w:ascii="Segoe UI Symbol" w:eastAsia="MS Gothic" w:hAnsi="Segoe UI Symbol" w:cs="Segoe UI Symbol"/>
              </w:rPr>
              <w:t>☐</w:t>
            </w:r>
            <w:r w:rsidRPr="00B054CE">
              <w:rPr>
                <w:rFonts w:asciiTheme="minorHAnsi" w:eastAsia="MS Gothic" w:hAnsiTheme="minorHAnsi" w:cstheme="minorHAnsi"/>
              </w:rPr>
              <w:t xml:space="preserve"> </w:t>
            </w:r>
            <w:r w:rsidR="00B1696E" w:rsidRPr="00B054CE">
              <w:rPr>
                <w:rFonts w:asciiTheme="minorHAnsi" w:eastAsia="MS Gothic" w:hAnsiTheme="minorHAnsi" w:cstheme="minorHAnsi"/>
              </w:rPr>
              <w:t xml:space="preserve">Ensure all personnel complete UW general </w:t>
            </w:r>
            <w:hyperlink r:id="rId45" w:history="1">
              <w:r w:rsidR="00B1696E" w:rsidRPr="00B054CE">
                <w:rPr>
                  <w:rStyle w:val="Hyperlink"/>
                  <w:rFonts w:asciiTheme="minorHAnsi" w:hAnsiTheme="minorHAnsi" w:cstheme="minorHAnsi"/>
                </w:rPr>
                <w:t>COVID-19 Safety Training</w:t>
              </w:r>
            </w:hyperlink>
            <w:r w:rsidR="00B1696E">
              <w:rPr>
                <w:rFonts w:asciiTheme="minorHAnsi" w:hAnsiTheme="minorHAnsi" w:cstheme="minorHAnsi"/>
              </w:rPr>
              <w:t xml:space="preserve"> or attend SSW training during major SSW public meetings</w:t>
            </w:r>
          </w:p>
          <w:p w:rsidR="003451FB" w:rsidRDefault="00F33912" w:rsidP="00863E2C">
            <w:pPr>
              <w:rPr>
                <w:rFonts w:ascii="Segoe UI Symbol" w:hAnsi="Segoe UI Symbol" w:cs="Segoe UI Symbol"/>
              </w:rPr>
            </w:pPr>
            <w:r w:rsidRPr="00B054CE">
              <w:rPr>
                <w:rFonts w:ascii="Segoe UI Symbol" w:eastAsia="MS Gothic" w:hAnsi="Segoe UI Symbol" w:cs="Segoe UI Symbol"/>
              </w:rPr>
              <w:t>☐</w:t>
            </w:r>
            <w:r w:rsidRPr="00B054CE">
              <w:rPr>
                <w:rFonts w:asciiTheme="minorHAnsi" w:eastAsia="MS Gothic" w:hAnsiTheme="minorHAnsi" w:cstheme="minorHAnsi"/>
              </w:rPr>
              <w:t xml:space="preserve"> </w:t>
            </w:r>
            <w:r w:rsidRPr="00B054CE">
              <w:rPr>
                <w:rFonts w:asciiTheme="minorHAnsi" w:hAnsiTheme="minorHAnsi" w:cstheme="minorHAnsi"/>
              </w:rPr>
              <w:t>Provide documented safety training to personnel on this site-specific COVID-19 Prevention Plan, initially and when updates are made.</w:t>
            </w:r>
          </w:p>
        </w:tc>
        <w:tc>
          <w:tcPr>
            <w:tcW w:w="4950" w:type="dxa"/>
          </w:tcPr>
          <w:p w:rsidR="003451FB" w:rsidRDefault="00F33912" w:rsidP="00863E2C">
            <w:pPr>
              <w:rPr>
                <w:rFonts w:eastAsia="Times New Roman"/>
              </w:rPr>
            </w:pPr>
            <w:r>
              <w:rPr>
                <w:rFonts w:eastAsia="Times New Roman"/>
              </w:rPr>
              <w:t>SSW building coordinator to work with SSW COVID19 site supervisor to document trainings offered to SSW employees.</w:t>
            </w:r>
          </w:p>
        </w:tc>
      </w:tr>
    </w:tbl>
    <w:p w:rsidR="00373106" w:rsidRDefault="00373106" w:rsidP="00373106"/>
    <w:p w:rsidR="000B6FC8" w:rsidRDefault="000B6FC8">
      <w:pPr>
        <w:spacing w:after="160" w:line="259" w:lineRule="auto"/>
      </w:pPr>
      <w:r>
        <w:br w:type="page"/>
      </w:r>
    </w:p>
    <w:p w:rsidR="000B6FC8" w:rsidRPr="00866633" w:rsidRDefault="00866633" w:rsidP="000B6FC8">
      <w:pPr>
        <w:jc w:val="center"/>
        <w:rPr>
          <w:b/>
        </w:rPr>
      </w:pPr>
      <w:r w:rsidRPr="00866633">
        <w:rPr>
          <w:b/>
        </w:rPr>
        <w:t>UW Resources on COVID 19</w:t>
      </w:r>
    </w:p>
    <w:p w:rsidR="00866633" w:rsidRDefault="00866633" w:rsidP="000B6FC8">
      <w:pPr>
        <w:jc w:val="center"/>
      </w:pPr>
    </w:p>
    <w:tbl>
      <w:tblPr>
        <w:tblW w:w="9540" w:type="dxa"/>
        <w:tblInd w:w="85" w:type="dxa"/>
        <w:tblBorders>
          <w:insideH w:val="nil"/>
          <w:insideV w:val="nil"/>
        </w:tblBorders>
        <w:tblLayout w:type="fixed"/>
        <w:tblLook w:val="0400" w:firstRow="0" w:lastRow="0" w:firstColumn="0" w:lastColumn="0" w:noHBand="0" w:noVBand="1"/>
      </w:tblPr>
      <w:tblGrid>
        <w:gridCol w:w="2344"/>
        <w:gridCol w:w="7196"/>
      </w:tblGrid>
      <w:tr w:rsidR="00866633" w:rsidTr="00866633">
        <w:tc>
          <w:tcPr>
            <w:tcW w:w="2345" w:type="dxa"/>
            <w:tcBorders>
              <w:top w:val="single" w:sz="4" w:space="0" w:color="000000" w:themeColor="text1"/>
              <w:left w:val="nil"/>
              <w:bottom w:val="single" w:sz="4" w:space="0" w:color="000000" w:themeColor="text1"/>
              <w:right w:val="nil"/>
            </w:tcBorders>
            <w:vAlign w:val="center"/>
            <w:hideMark/>
          </w:tcPr>
          <w:p w:rsidR="00866633" w:rsidRDefault="00866633">
            <w:pPr>
              <w:spacing w:line="276" w:lineRule="auto"/>
              <w:jc w:val="center"/>
              <w:rPr>
                <w:rFonts w:ascii="Open Sans" w:hAnsi="Open Sans" w:cs="Open Sans"/>
              </w:rPr>
            </w:pPr>
            <w:r>
              <w:rPr>
                <w:noProof/>
              </w:rPr>
              <w:drawing>
                <wp:inline distT="0" distB="0" distL="0" distR="0">
                  <wp:extent cx="390525" cy="257175"/>
                  <wp:effectExtent l="0" t="0" r="9525" b="0"/>
                  <wp:docPr id="284" name="Picture 284" title="CDC logo"/>
                  <wp:cNvGraphicFramePr/>
                  <a:graphic xmlns:a="http://schemas.openxmlformats.org/drawingml/2006/main">
                    <a:graphicData uri="http://schemas.openxmlformats.org/drawingml/2006/picture">
                      <pic:pic xmlns:pic="http://schemas.openxmlformats.org/drawingml/2006/picture">
                        <pic:nvPicPr>
                          <pic:cNvPr id="284" name="image14.png" title="CDC logo"/>
                          <pic:cNvPicPr/>
                        </pic:nvPicPr>
                        <pic:blipFill>
                          <a:blip r:embed="rId46"/>
                          <a:srcRect/>
                          <a:stretch>
                            <a:fillRect/>
                          </a:stretch>
                        </pic:blipFill>
                        <pic:spPr>
                          <a:xfrm>
                            <a:off x="0" y="0"/>
                            <a:ext cx="390525" cy="253365"/>
                          </a:xfrm>
                          <a:prstGeom prst="rect">
                            <a:avLst/>
                          </a:prstGeom>
                          <a:ln/>
                        </pic:spPr>
                      </pic:pic>
                    </a:graphicData>
                  </a:graphic>
                </wp:inline>
              </w:drawing>
            </w:r>
          </w:p>
        </w:tc>
        <w:tc>
          <w:tcPr>
            <w:tcW w:w="7199" w:type="dxa"/>
            <w:tcBorders>
              <w:top w:val="single" w:sz="4" w:space="0" w:color="000000" w:themeColor="text1"/>
              <w:left w:val="nil"/>
              <w:bottom w:val="single" w:sz="4" w:space="0" w:color="000000" w:themeColor="text1"/>
              <w:right w:val="nil"/>
            </w:tcBorders>
            <w:hideMark/>
          </w:tcPr>
          <w:p w:rsidR="00866633" w:rsidRDefault="00866633">
            <w:hyperlink r:id="rId47" w:history="1">
              <w:r>
                <w:rPr>
                  <w:rStyle w:val="Hyperlink"/>
                  <w:color w:val="0000FF"/>
                </w:rPr>
                <w:t>CDC Coronavirus (COVID-19)</w:t>
              </w:r>
            </w:hyperlink>
          </w:p>
        </w:tc>
      </w:tr>
      <w:tr w:rsidR="00866633" w:rsidTr="00866633">
        <w:tc>
          <w:tcPr>
            <w:tcW w:w="2345" w:type="dxa"/>
            <w:tcBorders>
              <w:top w:val="single" w:sz="4" w:space="0" w:color="000000" w:themeColor="text1"/>
              <w:left w:val="nil"/>
              <w:bottom w:val="single" w:sz="4" w:space="0" w:color="000000" w:themeColor="text1"/>
              <w:right w:val="nil"/>
            </w:tcBorders>
            <w:vAlign w:val="center"/>
            <w:hideMark/>
          </w:tcPr>
          <w:p w:rsidR="00866633" w:rsidRDefault="00866633">
            <w:pPr>
              <w:spacing w:line="276" w:lineRule="auto"/>
              <w:jc w:val="center"/>
            </w:pPr>
            <w:r>
              <w:rPr>
                <w:noProof/>
              </w:rPr>
              <w:drawing>
                <wp:inline distT="0" distB="0" distL="0" distR="0">
                  <wp:extent cx="457200" cy="200025"/>
                  <wp:effectExtent l="0" t="0" r="0" b="9525"/>
                  <wp:docPr id="7" name="Picture 7" descr="Title: EP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png" descr="Title: EPA logo"/>
                          <pic:cNvPicPr>
                            <a:picLocks noChangeArrowheads="1"/>
                          </pic:cNvPicPr>
                        </pic:nvPicPr>
                        <pic:blipFill>
                          <a:blip r:embed="rId48">
                            <a:extLst>
                              <a:ext uri="{28A0092B-C50C-407E-A947-70E740481C1C}">
                                <a14:useLocalDpi xmlns:a14="http://schemas.microsoft.com/office/drawing/2010/main" val="0"/>
                              </a:ext>
                            </a:extLst>
                          </a:blip>
                          <a:srcRect r="-278" b="-1303"/>
                          <a:stretch>
                            <a:fillRect/>
                          </a:stretch>
                        </pic:blipFill>
                        <pic:spPr bwMode="auto">
                          <a:xfrm>
                            <a:off x="0" y="0"/>
                            <a:ext cx="457200" cy="200025"/>
                          </a:xfrm>
                          <a:prstGeom prst="rect">
                            <a:avLst/>
                          </a:prstGeom>
                          <a:noFill/>
                          <a:ln>
                            <a:noFill/>
                          </a:ln>
                        </pic:spPr>
                      </pic:pic>
                    </a:graphicData>
                  </a:graphic>
                </wp:inline>
              </w:drawing>
            </w:r>
          </w:p>
        </w:tc>
        <w:tc>
          <w:tcPr>
            <w:tcW w:w="7199" w:type="dxa"/>
            <w:tcBorders>
              <w:top w:val="single" w:sz="4" w:space="0" w:color="000000" w:themeColor="text1"/>
              <w:left w:val="nil"/>
              <w:bottom w:val="single" w:sz="4" w:space="0" w:color="000000" w:themeColor="text1"/>
              <w:right w:val="nil"/>
            </w:tcBorders>
            <w:hideMark/>
          </w:tcPr>
          <w:p w:rsidR="00866633" w:rsidRDefault="00866633">
            <w:hyperlink r:id="rId49" w:history="1">
              <w:r>
                <w:rPr>
                  <w:rStyle w:val="Hyperlink"/>
                  <w:color w:val="1155CC"/>
                </w:rPr>
                <w:t>EPA Disinfectants for Use Against SARS-CoV-2</w:t>
              </w:r>
            </w:hyperlink>
          </w:p>
        </w:tc>
      </w:tr>
      <w:tr w:rsidR="00866633" w:rsidTr="00866633">
        <w:tc>
          <w:tcPr>
            <w:tcW w:w="2345" w:type="dxa"/>
            <w:tcBorders>
              <w:top w:val="single" w:sz="4" w:space="0" w:color="000000" w:themeColor="text1"/>
              <w:left w:val="nil"/>
              <w:bottom w:val="single" w:sz="4" w:space="0" w:color="000000" w:themeColor="text1"/>
              <w:right w:val="nil"/>
            </w:tcBorders>
            <w:vAlign w:val="center"/>
            <w:hideMark/>
          </w:tcPr>
          <w:p w:rsidR="00866633" w:rsidRDefault="00866633">
            <w:pPr>
              <w:spacing w:line="276" w:lineRule="auto"/>
              <w:jc w:val="center"/>
            </w:pPr>
            <w:r>
              <w:rPr>
                <w:noProof/>
              </w:rPr>
              <w:drawing>
                <wp:inline distT="0" distB="0" distL="0" distR="0">
                  <wp:extent cx="581025" cy="200025"/>
                  <wp:effectExtent l="0" t="0" r="9525" b="9525"/>
                  <wp:docPr id="6" name="Picture 6" descr="Title: OS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png" descr="Title: OSHA logo"/>
                          <pic:cNvPicPr>
                            <a:picLocks noChangeArrowheads="1"/>
                          </pic:cNvPicPr>
                        </pic:nvPicPr>
                        <pic:blipFill>
                          <a:blip r:embed="rId50">
                            <a:extLst>
                              <a:ext uri="{28A0092B-C50C-407E-A947-70E740481C1C}">
                                <a14:useLocalDpi xmlns:a14="http://schemas.microsoft.com/office/drawing/2010/main" val="0"/>
                              </a:ext>
                            </a:extLst>
                          </a:blip>
                          <a:srcRect r="-110" b="-314"/>
                          <a:stretch>
                            <a:fillRect/>
                          </a:stretch>
                        </pic:blipFill>
                        <pic:spPr bwMode="auto">
                          <a:xfrm>
                            <a:off x="0" y="0"/>
                            <a:ext cx="581025" cy="200025"/>
                          </a:xfrm>
                          <a:prstGeom prst="rect">
                            <a:avLst/>
                          </a:prstGeom>
                          <a:noFill/>
                          <a:ln>
                            <a:noFill/>
                          </a:ln>
                        </pic:spPr>
                      </pic:pic>
                    </a:graphicData>
                  </a:graphic>
                </wp:inline>
              </w:drawing>
            </w:r>
          </w:p>
        </w:tc>
        <w:tc>
          <w:tcPr>
            <w:tcW w:w="7199" w:type="dxa"/>
            <w:tcBorders>
              <w:top w:val="single" w:sz="4" w:space="0" w:color="000000" w:themeColor="text1"/>
              <w:left w:val="nil"/>
              <w:bottom w:val="single" w:sz="4" w:space="0" w:color="000000" w:themeColor="text1"/>
              <w:right w:val="nil"/>
            </w:tcBorders>
            <w:hideMark/>
          </w:tcPr>
          <w:p w:rsidR="00866633" w:rsidRDefault="00866633">
            <w:pPr>
              <w:rPr>
                <w:color w:val="000000"/>
              </w:rPr>
            </w:pPr>
            <w:hyperlink r:id="rId51" w:history="1">
              <w:r>
                <w:rPr>
                  <w:rStyle w:val="Hyperlink"/>
                  <w:color w:val="0000FF"/>
                </w:rPr>
                <w:t>OSHA COVID-19</w:t>
              </w:r>
            </w:hyperlink>
          </w:p>
        </w:tc>
      </w:tr>
      <w:tr w:rsidR="00866633" w:rsidTr="00866633">
        <w:tc>
          <w:tcPr>
            <w:tcW w:w="2345" w:type="dxa"/>
            <w:vMerge w:val="restart"/>
            <w:tcBorders>
              <w:top w:val="single" w:sz="4" w:space="0" w:color="000000" w:themeColor="text1"/>
              <w:left w:val="nil"/>
              <w:bottom w:val="nil"/>
              <w:right w:val="nil"/>
            </w:tcBorders>
            <w:vAlign w:val="center"/>
            <w:hideMark/>
          </w:tcPr>
          <w:p w:rsidR="00866633" w:rsidRDefault="00866633">
            <w:pPr>
              <w:spacing w:line="276" w:lineRule="auto"/>
              <w:jc w:val="center"/>
            </w:pPr>
            <w:r>
              <w:rPr>
                <w:noProof/>
              </w:rPr>
              <w:drawing>
                <wp:inline distT="0" distB="0" distL="0" distR="0">
                  <wp:extent cx="333375" cy="228600"/>
                  <wp:effectExtent l="0" t="0" r="9525" b="0"/>
                  <wp:docPr id="5" name="Picture 5" descr="Title: University of Washington 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descr="Title: University of Washington W"/>
                          <pic:cNvPicPr>
                            <a:picLocks noChangeArrowheads="1"/>
                          </pic:cNvPicPr>
                        </pic:nvPicPr>
                        <pic:blipFill>
                          <a:blip r:embed="rId52">
                            <a:extLst>
                              <a:ext uri="{28A0092B-C50C-407E-A947-70E740481C1C}">
                                <a14:useLocalDpi xmlns:a14="http://schemas.microsoft.com/office/drawing/2010/main" val="0"/>
                              </a:ext>
                            </a:extLst>
                          </a:blip>
                          <a:srcRect r="-568" b="-563"/>
                          <a:stretch>
                            <a:fillRect/>
                          </a:stretch>
                        </pic:blipFill>
                        <pic:spPr bwMode="auto">
                          <a:xfrm>
                            <a:off x="0" y="0"/>
                            <a:ext cx="333375" cy="228600"/>
                          </a:xfrm>
                          <a:prstGeom prst="rect">
                            <a:avLst/>
                          </a:prstGeom>
                          <a:noFill/>
                          <a:ln>
                            <a:noFill/>
                          </a:ln>
                        </pic:spPr>
                      </pic:pic>
                    </a:graphicData>
                  </a:graphic>
                </wp:inline>
              </w:drawing>
            </w:r>
          </w:p>
        </w:tc>
        <w:tc>
          <w:tcPr>
            <w:tcW w:w="7199" w:type="dxa"/>
            <w:tcBorders>
              <w:top w:val="single" w:sz="4" w:space="0" w:color="000000" w:themeColor="text1"/>
              <w:left w:val="nil"/>
              <w:bottom w:val="nil"/>
              <w:right w:val="nil"/>
            </w:tcBorders>
            <w:hideMark/>
          </w:tcPr>
          <w:p w:rsidR="00866633" w:rsidRDefault="00866633">
            <w:hyperlink r:id="rId53" w:history="1">
              <w:r>
                <w:rPr>
                  <w:rStyle w:val="Hyperlink"/>
                  <w:color w:val="1155CC"/>
                </w:rPr>
                <w:t>UW DEOHS: Safer Cleaning, Sanitizing and Disinfecting Strategies to Reduce and Prevent COVID-19 Transmission</w:t>
              </w:r>
            </w:hyperlink>
          </w:p>
        </w:tc>
      </w:tr>
      <w:tr w:rsidR="00866633" w:rsidTr="00866633">
        <w:tc>
          <w:tcPr>
            <w:tcW w:w="2345" w:type="dxa"/>
            <w:vMerge/>
            <w:tcBorders>
              <w:top w:val="single" w:sz="4" w:space="0" w:color="000000" w:themeColor="text1"/>
              <w:left w:val="nil"/>
              <w:bottom w:val="nil"/>
              <w:right w:val="nil"/>
            </w:tcBorders>
            <w:vAlign w:val="center"/>
            <w:hideMark/>
          </w:tcPr>
          <w:p w:rsidR="00866633" w:rsidRDefault="00866633"/>
        </w:tc>
        <w:tc>
          <w:tcPr>
            <w:tcW w:w="7199" w:type="dxa"/>
            <w:tcBorders>
              <w:top w:val="nil"/>
              <w:left w:val="nil"/>
              <w:bottom w:val="nil"/>
              <w:right w:val="nil"/>
            </w:tcBorders>
            <w:hideMark/>
          </w:tcPr>
          <w:p w:rsidR="00866633" w:rsidRDefault="00866633">
            <w:hyperlink r:id="rId54" w:history="1">
              <w:r>
                <w:rPr>
                  <w:rStyle w:val="Hyperlink"/>
                  <w:color w:val="0000FF"/>
                </w:rPr>
                <w:t>UW EH&amp;S COVID-19 Health &amp; Safety Resources</w:t>
              </w:r>
            </w:hyperlink>
          </w:p>
        </w:tc>
      </w:tr>
      <w:tr w:rsidR="00866633" w:rsidTr="00866633">
        <w:tc>
          <w:tcPr>
            <w:tcW w:w="2345" w:type="dxa"/>
            <w:vMerge/>
            <w:tcBorders>
              <w:top w:val="single" w:sz="4" w:space="0" w:color="000000" w:themeColor="text1"/>
              <w:left w:val="nil"/>
              <w:bottom w:val="nil"/>
              <w:right w:val="nil"/>
            </w:tcBorders>
            <w:vAlign w:val="center"/>
            <w:hideMark/>
          </w:tcPr>
          <w:p w:rsidR="00866633" w:rsidRDefault="00866633"/>
        </w:tc>
        <w:tc>
          <w:tcPr>
            <w:tcW w:w="7199" w:type="dxa"/>
            <w:tcBorders>
              <w:top w:val="nil"/>
              <w:left w:val="nil"/>
              <w:bottom w:val="nil"/>
              <w:right w:val="nil"/>
            </w:tcBorders>
            <w:hideMark/>
          </w:tcPr>
          <w:p w:rsidR="00866633" w:rsidRDefault="00866633">
            <w:hyperlink r:id="rId55" w:anchor="health" w:history="1">
              <w:r>
                <w:rPr>
                  <w:rStyle w:val="Hyperlink"/>
                  <w:color w:val="0000FF"/>
                </w:rPr>
                <w:t>UW Novel coronavirus &amp; COVID-19: facts and resources</w:t>
              </w:r>
            </w:hyperlink>
          </w:p>
        </w:tc>
      </w:tr>
      <w:tr w:rsidR="00866633" w:rsidTr="00866633">
        <w:tc>
          <w:tcPr>
            <w:tcW w:w="2345" w:type="dxa"/>
            <w:vMerge/>
            <w:tcBorders>
              <w:top w:val="single" w:sz="4" w:space="0" w:color="000000" w:themeColor="text1"/>
              <w:left w:val="nil"/>
              <w:bottom w:val="nil"/>
              <w:right w:val="nil"/>
            </w:tcBorders>
            <w:vAlign w:val="center"/>
            <w:hideMark/>
          </w:tcPr>
          <w:p w:rsidR="00866633" w:rsidRDefault="00866633"/>
        </w:tc>
        <w:tc>
          <w:tcPr>
            <w:tcW w:w="7199" w:type="dxa"/>
            <w:tcBorders>
              <w:top w:val="nil"/>
              <w:left w:val="nil"/>
              <w:bottom w:val="single" w:sz="4" w:space="0" w:color="000000" w:themeColor="text1"/>
              <w:right w:val="nil"/>
            </w:tcBorders>
            <w:hideMark/>
          </w:tcPr>
          <w:p w:rsidR="00866633" w:rsidRDefault="00866633">
            <w:pPr>
              <w:rPr>
                <w:color w:val="1155CC"/>
                <w:u w:val="single"/>
              </w:rPr>
            </w:pPr>
            <w:hyperlink r:id="rId56" w:history="1">
              <w:r>
                <w:rPr>
                  <w:rStyle w:val="Hyperlink"/>
                  <w:color w:val="1155CC"/>
                </w:rPr>
                <w:t>UW Stay Healthy, Huskies - Toolkit Downloads (Posters, Media)</w:t>
              </w:r>
            </w:hyperlink>
          </w:p>
          <w:p w:rsidR="00866633" w:rsidRDefault="00866633">
            <w:hyperlink r:id="rId57" w:anchor="!/Storefront" w:history="1">
              <w:r>
                <w:rPr>
                  <w:rStyle w:val="Hyperlink"/>
                </w:rPr>
                <w:t>UW Clean and Safe Storefront</w:t>
              </w:r>
            </w:hyperlink>
          </w:p>
        </w:tc>
      </w:tr>
      <w:tr w:rsidR="00866633" w:rsidTr="00866633">
        <w:trPr>
          <w:trHeight w:val="737"/>
        </w:trPr>
        <w:tc>
          <w:tcPr>
            <w:tcW w:w="2345" w:type="dxa"/>
            <w:tcBorders>
              <w:top w:val="single" w:sz="4" w:space="0" w:color="000000" w:themeColor="text1"/>
              <w:left w:val="nil"/>
              <w:bottom w:val="single" w:sz="4" w:space="0" w:color="000000" w:themeColor="text1"/>
              <w:right w:val="nil"/>
            </w:tcBorders>
            <w:vAlign w:val="center"/>
            <w:hideMark/>
          </w:tcPr>
          <w:p w:rsidR="00866633" w:rsidRDefault="00866633">
            <w:pPr>
              <w:spacing w:line="276" w:lineRule="auto"/>
              <w:jc w:val="center"/>
            </w:pPr>
            <w:r>
              <w:rPr>
                <w:noProof/>
              </w:rPr>
              <w:drawing>
                <wp:inline distT="0" distB="0" distL="0" distR="0">
                  <wp:extent cx="590550" cy="247650"/>
                  <wp:effectExtent l="0" t="0" r="0" b="0"/>
                  <wp:docPr id="4" name="Picture 4" descr="Title: Washington State Dept of 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png" descr="Title: Washington State Dept of Health logo"/>
                          <pic:cNvPicPr>
                            <a:picLocks noChangeArrowheads="1"/>
                          </pic:cNvPicPr>
                        </pic:nvPicPr>
                        <pic:blipFill>
                          <a:blip r:embed="rId58">
                            <a:extLst>
                              <a:ext uri="{28A0092B-C50C-407E-A947-70E740481C1C}">
                                <a14:useLocalDpi xmlns:a14="http://schemas.microsoft.com/office/drawing/2010/main" val="0"/>
                              </a:ext>
                            </a:extLst>
                          </a:blip>
                          <a:srcRect r="-430" b="-253"/>
                          <a:stretch>
                            <a:fillRect/>
                          </a:stretch>
                        </pic:blipFill>
                        <pic:spPr bwMode="auto">
                          <a:xfrm>
                            <a:off x="0" y="0"/>
                            <a:ext cx="590550" cy="247650"/>
                          </a:xfrm>
                          <a:prstGeom prst="rect">
                            <a:avLst/>
                          </a:prstGeom>
                          <a:noFill/>
                          <a:ln>
                            <a:noFill/>
                          </a:ln>
                        </pic:spPr>
                      </pic:pic>
                    </a:graphicData>
                  </a:graphic>
                </wp:inline>
              </w:drawing>
            </w:r>
          </w:p>
        </w:tc>
        <w:tc>
          <w:tcPr>
            <w:tcW w:w="7199" w:type="dxa"/>
            <w:tcBorders>
              <w:top w:val="single" w:sz="4" w:space="0" w:color="000000" w:themeColor="text1"/>
              <w:left w:val="nil"/>
              <w:bottom w:val="single" w:sz="4" w:space="0" w:color="000000" w:themeColor="text1"/>
              <w:right w:val="nil"/>
            </w:tcBorders>
            <w:vAlign w:val="center"/>
            <w:hideMark/>
          </w:tcPr>
          <w:p w:rsidR="00866633" w:rsidRDefault="00866633">
            <w:pPr>
              <w:rPr>
                <w:color w:val="0000FF"/>
                <w:u w:val="single"/>
              </w:rPr>
            </w:pPr>
            <w:hyperlink r:id="rId59" w:history="1">
              <w:r>
                <w:rPr>
                  <w:rStyle w:val="Hyperlink"/>
                  <w:color w:val="0000FF"/>
                </w:rPr>
                <w:t>WA DOH – COVID-19</w:t>
              </w:r>
            </w:hyperlink>
          </w:p>
          <w:p w:rsidR="00866633" w:rsidRDefault="00866633">
            <w:hyperlink r:id="rId60" w:history="1">
              <w:r>
                <w:rPr>
                  <w:rStyle w:val="Hyperlink"/>
                </w:rPr>
                <w:t xml:space="preserve">WA DOH – Face Covering Order </w:t>
              </w:r>
            </w:hyperlink>
            <w:r>
              <w:t xml:space="preserve"> </w:t>
            </w:r>
          </w:p>
        </w:tc>
      </w:tr>
      <w:tr w:rsidR="00866633" w:rsidTr="00866633">
        <w:trPr>
          <w:trHeight w:val="737"/>
        </w:trPr>
        <w:tc>
          <w:tcPr>
            <w:tcW w:w="2345" w:type="dxa"/>
            <w:tcBorders>
              <w:top w:val="single" w:sz="4" w:space="0" w:color="000000" w:themeColor="text1"/>
              <w:left w:val="nil"/>
              <w:bottom w:val="single" w:sz="4" w:space="0" w:color="000000" w:themeColor="text1"/>
              <w:right w:val="nil"/>
            </w:tcBorders>
            <w:vAlign w:val="center"/>
            <w:hideMark/>
          </w:tcPr>
          <w:p w:rsidR="00866633" w:rsidRDefault="00866633">
            <w:pPr>
              <w:spacing w:line="276" w:lineRule="auto"/>
              <w:jc w:val="center"/>
              <w:rPr>
                <w:noProof/>
              </w:rPr>
            </w:pPr>
            <w:r>
              <w:rPr>
                <w:noProof/>
              </w:rPr>
              <w:drawing>
                <wp:inline distT="0" distB="0" distL="0" distR="0">
                  <wp:extent cx="5334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p>
        </w:tc>
        <w:tc>
          <w:tcPr>
            <w:tcW w:w="7199" w:type="dxa"/>
            <w:tcBorders>
              <w:top w:val="single" w:sz="4" w:space="0" w:color="000000" w:themeColor="text1"/>
              <w:left w:val="nil"/>
              <w:bottom w:val="single" w:sz="4" w:space="0" w:color="000000" w:themeColor="text1"/>
              <w:right w:val="nil"/>
            </w:tcBorders>
            <w:vAlign w:val="center"/>
            <w:hideMark/>
          </w:tcPr>
          <w:p w:rsidR="00866633" w:rsidRDefault="00866633">
            <w:hyperlink r:id="rId62" w:history="1">
              <w:r>
                <w:rPr>
                  <w:rStyle w:val="Hyperlink"/>
                </w:rPr>
                <w:t>Healthy Washington Business Reopening Guidance</w:t>
              </w:r>
            </w:hyperlink>
          </w:p>
          <w:p w:rsidR="00866633" w:rsidRDefault="00866633">
            <w:pPr>
              <w:rPr>
                <w:rStyle w:val="Hyperlink"/>
              </w:rPr>
            </w:pPr>
            <w:hyperlink r:id="rId63" w:history="1">
              <w:r>
                <w:rPr>
                  <w:rStyle w:val="Hyperlink"/>
                </w:rPr>
                <w:t>Washington State Higher Education Proclamation</w:t>
              </w:r>
            </w:hyperlink>
          </w:p>
          <w:p w:rsidR="00866633" w:rsidRDefault="00866633">
            <w:hyperlink r:id="rId64" w:history="1">
              <w:r>
                <w:rPr>
                  <w:rStyle w:val="Hyperlink"/>
                </w:rPr>
                <w:t>Washington State Coronavirus Response</w:t>
              </w:r>
            </w:hyperlink>
          </w:p>
        </w:tc>
      </w:tr>
      <w:tr w:rsidR="00866633" w:rsidTr="00866633">
        <w:tc>
          <w:tcPr>
            <w:tcW w:w="2345" w:type="dxa"/>
            <w:vMerge w:val="restart"/>
            <w:tcBorders>
              <w:top w:val="single" w:sz="4" w:space="0" w:color="000000" w:themeColor="text1"/>
              <w:left w:val="nil"/>
              <w:bottom w:val="nil"/>
              <w:right w:val="nil"/>
            </w:tcBorders>
            <w:vAlign w:val="center"/>
            <w:hideMark/>
          </w:tcPr>
          <w:p w:rsidR="00866633" w:rsidRDefault="00866633">
            <w:pPr>
              <w:spacing w:line="276" w:lineRule="auto"/>
              <w:jc w:val="center"/>
            </w:pPr>
            <w:r>
              <w:rPr>
                <w:noProof/>
              </w:rPr>
              <w:drawing>
                <wp:inline distT="0" distB="0" distL="0" distR="0">
                  <wp:extent cx="1352550" cy="266700"/>
                  <wp:effectExtent l="0" t="0" r="0" b="0"/>
                  <wp:docPr id="2" name="Picture 2" descr="Title: Washington State L&amp;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png" descr="Title: Washington State L&amp;I logo"/>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p>
        </w:tc>
        <w:tc>
          <w:tcPr>
            <w:tcW w:w="7199" w:type="dxa"/>
            <w:tcBorders>
              <w:top w:val="single" w:sz="4" w:space="0" w:color="000000" w:themeColor="text1"/>
              <w:left w:val="nil"/>
              <w:bottom w:val="nil"/>
              <w:right w:val="nil"/>
            </w:tcBorders>
            <w:hideMark/>
          </w:tcPr>
          <w:p w:rsidR="00866633" w:rsidRDefault="00866633">
            <w:hyperlink r:id="rId66" w:history="1">
              <w:r>
                <w:rPr>
                  <w:rStyle w:val="Hyperlink"/>
                  <w:color w:val="0000FF"/>
                </w:rPr>
                <w:t>WA L&amp;I DOSH DIRECTIVE 1.70 General Coronavirus Prevention Under Stay Home-Stay Healthy Order</w:t>
              </w:r>
            </w:hyperlink>
          </w:p>
        </w:tc>
      </w:tr>
      <w:tr w:rsidR="00866633" w:rsidTr="00866633">
        <w:tc>
          <w:tcPr>
            <w:tcW w:w="2345" w:type="dxa"/>
            <w:vMerge/>
            <w:tcBorders>
              <w:top w:val="single" w:sz="4" w:space="0" w:color="000000" w:themeColor="text1"/>
              <w:left w:val="nil"/>
              <w:bottom w:val="nil"/>
              <w:right w:val="nil"/>
            </w:tcBorders>
            <w:vAlign w:val="center"/>
            <w:hideMark/>
          </w:tcPr>
          <w:p w:rsidR="00866633" w:rsidRDefault="00866633"/>
        </w:tc>
        <w:tc>
          <w:tcPr>
            <w:tcW w:w="7199" w:type="dxa"/>
            <w:tcBorders>
              <w:top w:val="nil"/>
              <w:left w:val="nil"/>
              <w:bottom w:val="nil"/>
              <w:right w:val="nil"/>
            </w:tcBorders>
            <w:hideMark/>
          </w:tcPr>
          <w:p w:rsidR="00866633" w:rsidRDefault="00866633">
            <w:hyperlink r:id="rId67" w:anchor="general-information" w:history="1">
              <w:r>
                <w:rPr>
                  <w:rStyle w:val="Hyperlink"/>
                </w:rPr>
                <w:t>WA L&amp;I Coronavirus (COVID-19) Safety Topic</w:t>
              </w:r>
            </w:hyperlink>
          </w:p>
        </w:tc>
      </w:tr>
      <w:tr w:rsidR="00866633" w:rsidTr="00866633">
        <w:tc>
          <w:tcPr>
            <w:tcW w:w="2345" w:type="dxa"/>
            <w:vMerge/>
            <w:tcBorders>
              <w:top w:val="single" w:sz="4" w:space="0" w:color="000000" w:themeColor="text1"/>
              <w:left w:val="nil"/>
              <w:bottom w:val="nil"/>
              <w:right w:val="nil"/>
            </w:tcBorders>
            <w:vAlign w:val="center"/>
            <w:hideMark/>
          </w:tcPr>
          <w:p w:rsidR="00866633" w:rsidRDefault="00866633"/>
        </w:tc>
        <w:tc>
          <w:tcPr>
            <w:tcW w:w="7199" w:type="dxa"/>
            <w:tcBorders>
              <w:top w:val="nil"/>
              <w:left w:val="nil"/>
              <w:bottom w:val="single" w:sz="4" w:space="0" w:color="auto"/>
              <w:right w:val="nil"/>
            </w:tcBorders>
            <w:hideMark/>
          </w:tcPr>
          <w:p w:rsidR="00866633" w:rsidRDefault="00866633">
            <w:pPr>
              <w:rPr>
                <w:color w:val="1155CC"/>
                <w:u w:val="single"/>
              </w:rPr>
            </w:pPr>
            <w:hyperlink r:id="rId68" w:history="1">
              <w:r>
                <w:rPr>
                  <w:rStyle w:val="Hyperlink"/>
                  <w:color w:val="1155CC"/>
                </w:rPr>
                <w:t xml:space="preserve">WA L&amp;I Coronavirus (COVID-19) Prevention: General Requirements and Prevention Ideas for Workplaces </w:t>
              </w:r>
            </w:hyperlink>
          </w:p>
          <w:p w:rsidR="00866633" w:rsidRDefault="00866633">
            <w:hyperlink r:id="rId69" w:history="1">
              <w:r>
                <w:rPr>
                  <w:rStyle w:val="Hyperlink"/>
                </w:rPr>
                <w:t>WA L&amp;I Directive 11.80 Temporary Enforcement Guidance Annual Fit-Testing for N95 Filtering Facepieces and Respirator/Face Covering Selection During the COVID-19 Outbreak</w:t>
              </w:r>
            </w:hyperlink>
          </w:p>
        </w:tc>
      </w:tr>
    </w:tbl>
    <w:p w:rsidR="00866633" w:rsidRDefault="00866633" w:rsidP="000B6FC8">
      <w:pPr>
        <w:jc w:val="center"/>
      </w:pPr>
    </w:p>
    <w:p w:rsidR="000B6FC8" w:rsidRDefault="000B6FC8" w:rsidP="000B6FC8">
      <w:pPr>
        <w:jc w:val="center"/>
      </w:pPr>
    </w:p>
    <w:p w:rsidR="000B6FC8" w:rsidRPr="002B1737" w:rsidRDefault="008D26F1" w:rsidP="008D26F1">
      <w:pPr>
        <w:jc w:val="center"/>
        <w:rPr>
          <w:b/>
        </w:rPr>
      </w:pPr>
      <w:r w:rsidRPr="002B1737">
        <w:rPr>
          <w:b/>
        </w:rPr>
        <w:t>Localized UW Sites</w:t>
      </w:r>
    </w:p>
    <w:p w:rsidR="008D26F1" w:rsidRDefault="008D26F1" w:rsidP="008D26F1">
      <w:pPr>
        <w:jc w:val="center"/>
      </w:pPr>
    </w:p>
    <w:tbl>
      <w:tblPr>
        <w:tblStyle w:val="TableGrid"/>
        <w:tblW w:w="0" w:type="auto"/>
        <w:tblLook w:val="04A0" w:firstRow="1" w:lastRow="0" w:firstColumn="1" w:lastColumn="0" w:noHBand="0" w:noVBand="1"/>
      </w:tblPr>
      <w:tblGrid>
        <w:gridCol w:w="3235"/>
        <w:gridCol w:w="6835"/>
      </w:tblGrid>
      <w:tr w:rsidR="008D26F1" w:rsidTr="008D26F1">
        <w:tc>
          <w:tcPr>
            <w:tcW w:w="3235" w:type="dxa"/>
          </w:tcPr>
          <w:p w:rsidR="008D26F1" w:rsidRDefault="008D26F1" w:rsidP="008D26F1">
            <w:pPr>
              <w:jc w:val="center"/>
            </w:pPr>
            <w:r>
              <w:t>UW COVID 19 plan</w:t>
            </w:r>
          </w:p>
        </w:tc>
        <w:tc>
          <w:tcPr>
            <w:tcW w:w="6835" w:type="dxa"/>
          </w:tcPr>
          <w:p w:rsidR="008D26F1" w:rsidRDefault="00B04F3D" w:rsidP="008D26F1">
            <w:pPr>
              <w:jc w:val="center"/>
            </w:pPr>
            <w:hyperlink r:id="rId70" w:history="1">
              <w:r w:rsidRPr="004F0F4E">
                <w:rPr>
                  <w:rStyle w:val="Hyperlink"/>
                </w:rPr>
                <w:t>https://www.ehs.washington.edu/system/files/resources/COVID-19-Prevention-Plan-for-the-Workplace.docx</w:t>
              </w:r>
            </w:hyperlink>
            <w:r>
              <w:t xml:space="preserve"> </w:t>
            </w:r>
          </w:p>
        </w:tc>
      </w:tr>
      <w:tr w:rsidR="008D26F1" w:rsidTr="008D26F1">
        <w:tc>
          <w:tcPr>
            <w:tcW w:w="3235" w:type="dxa"/>
          </w:tcPr>
          <w:p w:rsidR="008D26F1" w:rsidRDefault="008D26F1" w:rsidP="008D26F1">
            <w:pPr>
              <w:jc w:val="center"/>
            </w:pPr>
            <w:r>
              <w:t>UW Eating &amp; Space Guidance</w:t>
            </w:r>
          </w:p>
        </w:tc>
        <w:tc>
          <w:tcPr>
            <w:tcW w:w="6835" w:type="dxa"/>
          </w:tcPr>
          <w:p w:rsidR="008D26F1" w:rsidRDefault="008D26F1" w:rsidP="008D26F1">
            <w:pPr>
              <w:jc w:val="center"/>
            </w:pPr>
            <w:hyperlink r:id="rId71" w:history="1">
              <w:r w:rsidRPr="008D26F1">
                <w:rPr>
                  <w:color w:val="0000FF"/>
                  <w:u w:val="single"/>
                </w:rPr>
                <w:t>eating-space-guidance.pdf (washington.edu)</w:t>
              </w:r>
            </w:hyperlink>
          </w:p>
        </w:tc>
      </w:tr>
      <w:tr w:rsidR="008D26F1" w:rsidTr="008D26F1">
        <w:tc>
          <w:tcPr>
            <w:tcW w:w="3235" w:type="dxa"/>
          </w:tcPr>
          <w:p w:rsidR="008D26F1" w:rsidRDefault="008D26F1" w:rsidP="008D26F1">
            <w:pPr>
              <w:jc w:val="center"/>
            </w:pPr>
            <w:r>
              <w:t>UW masking policy</w:t>
            </w:r>
          </w:p>
        </w:tc>
        <w:tc>
          <w:tcPr>
            <w:tcW w:w="6835" w:type="dxa"/>
          </w:tcPr>
          <w:p w:rsidR="008D26F1" w:rsidRPr="008D26F1" w:rsidRDefault="008D26F1" w:rsidP="008D26F1">
            <w:pPr>
              <w:jc w:val="center"/>
            </w:pPr>
            <w:hyperlink r:id="rId72" w:history="1">
              <w:r w:rsidRPr="008D26F1">
                <w:rPr>
                  <w:color w:val="0000FF"/>
                  <w:u w:val="single"/>
                </w:rPr>
                <w:t>COVID-19-face-cover-policy.pdf (washington.edu)</w:t>
              </w:r>
            </w:hyperlink>
          </w:p>
        </w:tc>
      </w:tr>
      <w:tr w:rsidR="008D26F1" w:rsidTr="008D26F1">
        <w:tc>
          <w:tcPr>
            <w:tcW w:w="3235" w:type="dxa"/>
          </w:tcPr>
          <w:p w:rsidR="008D26F1" w:rsidRDefault="008D26F1" w:rsidP="008D26F1">
            <w:pPr>
              <w:jc w:val="center"/>
            </w:pPr>
            <w:r>
              <w:t>UW vaccination policy</w:t>
            </w:r>
          </w:p>
        </w:tc>
        <w:tc>
          <w:tcPr>
            <w:tcW w:w="6835" w:type="dxa"/>
          </w:tcPr>
          <w:p w:rsidR="008D26F1" w:rsidRPr="008D26F1" w:rsidRDefault="008D26F1" w:rsidP="008D26F1">
            <w:pPr>
              <w:jc w:val="center"/>
            </w:pPr>
            <w:hyperlink r:id="rId73" w:history="1">
              <w:r w:rsidRPr="008D26F1">
                <w:rPr>
                  <w:color w:val="0000FF"/>
                  <w:u w:val="single"/>
                </w:rPr>
                <w:t>uw-COVID-19-vaccination-policy.pdf (washington.edu)</w:t>
              </w:r>
            </w:hyperlink>
          </w:p>
        </w:tc>
      </w:tr>
      <w:tr w:rsidR="008D26F1" w:rsidTr="008D26F1">
        <w:tc>
          <w:tcPr>
            <w:tcW w:w="3235" w:type="dxa"/>
          </w:tcPr>
          <w:p w:rsidR="008D26F1" w:rsidRDefault="008D26F1" w:rsidP="008D26F1">
            <w:pPr>
              <w:jc w:val="center"/>
            </w:pPr>
            <w:r>
              <w:t>UW telework policy</w:t>
            </w:r>
          </w:p>
        </w:tc>
        <w:tc>
          <w:tcPr>
            <w:tcW w:w="6835" w:type="dxa"/>
          </w:tcPr>
          <w:p w:rsidR="008D26F1" w:rsidRPr="008D26F1" w:rsidRDefault="00B04F3D" w:rsidP="008D26F1">
            <w:pPr>
              <w:jc w:val="center"/>
            </w:pPr>
            <w:hyperlink r:id="rId74" w:history="1">
              <w:r w:rsidRPr="00B04F3D">
                <w:rPr>
                  <w:color w:val="0000FF"/>
                  <w:u w:val="single"/>
                </w:rPr>
                <w:t>Post-COVID_telework_policy-Final.pdf</w:t>
              </w:r>
            </w:hyperlink>
          </w:p>
        </w:tc>
      </w:tr>
      <w:tr w:rsidR="00B04F3D" w:rsidTr="008D26F1">
        <w:tc>
          <w:tcPr>
            <w:tcW w:w="3235" w:type="dxa"/>
          </w:tcPr>
          <w:p w:rsidR="00B04F3D" w:rsidRDefault="00B04F3D" w:rsidP="008D26F1">
            <w:pPr>
              <w:jc w:val="center"/>
            </w:pPr>
            <w:r>
              <w:t>SSW building coordinator checklist</w:t>
            </w:r>
          </w:p>
        </w:tc>
        <w:tc>
          <w:tcPr>
            <w:tcW w:w="6835" w:type="dxa"/>
          </w:tcPr>
          <w:p w:rsidR="00B04F3D" w:rsidRPr="00B04F3D" w:rsidRDefault="00B04F3D" w:rsidP="008D26F1">
            <w:pPr>
              <w:jc w:val="center"/>
            </w:pPr>
            <w:hyperlink r:id="rId75" w:history="1">
              <w:r w:rsidRPr="00B04F3D">
                <w:rPr>
                  <w:color w:val="0000FF"/>
                  <w:u w:val="single"/>
                </w:rPr>
                <w:t>Building Coordinator COVID-19 Building Readiness Checklist - Google Docs</w:t>
              </w:r>
            </w:hyperlink>
          </w:p>
        </w:tc>
      </w:tr>
    </w:tbl>
    <w:p w:rsidR="008D26F1" w:rsidRDefault="008D26F1" w:rsidP="008D26F1">
      <w:pPr>
        <w:jc w:val="center"/>
      </w:pPr>
    </w:p>
    <w:sectPr w:rsidR="008D26F1" w:rsidSect="003A43DB">
      <w:footerReference w:type="default" r:id="rId76"/>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A1D" w:rsidRDefault="00923A1D" w:rsidP="00923A1D">
      <w:r>
        <w:separator/>
      </w:r>
    </w:p>
  </w:endnote>
  <w:endnote w:type="continuationSeparator" w:id="0">
    <w:p w:rsidR="00923A1D" w:rsidRDefault="00923A1D" w:rsidP="0092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094863"/>
      <w:docPartObj>
        <w:docPartGallery w:val="Page Numbers (Bottom of Page)"/>
        <w:docPartUnique/>
      </w:docPartObj>
    </w:sdtPr>
    <w:sdtEndPr>
      <w:rPr>
        <w:color w:val="7F7F7F" w:themeColor="background1" w:themeShade="7F"/>
        <w:spacing w:val="60"/>
      </w:rPr>
    </w:sdtEndPr>
    <w:sdtContent>
      <w:p w:rsidR="00C612CA" w:rsidRDefault="00C612C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                                                                v.2 9/16/2021</w:t>
        </w:r>
      </w:p>
    </w:sdtContent>
  </w:sdt>
  <w:p w:rsidR="00923A1D" w:rsidRDefault="0092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A1D" w:rsidRDefault="00923A1D" w:rsidP="00923A1D">
      <w:r>
        <w:separator/>
      </w:r>
    </w:p>
  </w:footnote>
  <w:footnote w:type="continuationSeparator" w:id="0">
    <w:p w:rsidR="00923A1D" w:rsidRDefault="00923A1D" w:rsidP="00923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7391"/>
    <w:multiLevelType w:val="hybridMultilevel"/>
    <w:tmpl w:val="A55E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15A1"/>
    <w:multiLevelType w:val="hybridMultilevel"/>
    <w:tmpl w:val="FBC677CE"/>
    <w:lvl w:ilvl="0" w:tplc="5CC42B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9209BB"/>
    <w:multiLevelType w:val="hybridMultilevel"/>
    <w:tmpl w:val="ECE6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579C7"/>
    <w:multiLevelType w:val="hybridMultilevel"/>
    <w:tmpl w:val="3EC6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35305"/>
    <w:multiLevelType w:val="hybridMultilevel"/>
    <w:tmpl w:val="67A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85C01"/>
    <w:multiLevelType w:val="hybridMultilevel"/>
    <w:tmpl w:val="CC1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F3F89"/>
    <w:multiLevelType w:val="hybridMultilevel"/>
    <w:tmpl w:val="E0AE1910"/>
    <w:lvl w:ilvl="0" w:tplc="FF84FA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84749E"/>
    <w:multiLevelType w:val="hybridMultilevel"/>
    <w:tmpl w:val="3128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20401"/>
    <w:multiLevelType w:val="hybridMultilevel"/>
    <w:tmpl w:val="9B32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F3537E"/>
    <w:multiLevelType w:val="hybridMultilevel"/>
    <w:tmpl w:val="0F3A7244"/>
    <w:lvl w:ilvl="0" w:tplc="273A2F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6E69A7"/>
    <w:multiLevelType w:val="hybridMultilevel"/>
    <w:tmpl w:val="D0644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num>
  <w:num w:numId="8">
    <w:abstractNumId w:val="10"/>
    <w:lvlOverride w:ilvl="0"/>
    <w:lvlOverride w:ilvl="1"/>
    <w:lvlOverride w:ilvl="2"/>
    <w:lvlOverride w:ilvl="3"/>
    <w:lvlOverride w:ilvl="4"/>
    <w:lvlOverride w:ilvl="5"/>
    <w:lvlOverride w:ilvl="6"/>
    <w:lvlOverride w:ilvl="7"/>
    <w:lvlOverride w:ilvl="8"/>
  </w:num>
  <w:num w:numId="9">
    <w:abstractNumId w:val="2"/>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06"/>
    <w:rsid w:val="00013CD3"/>
    <w:rsid w:val="00094648"/>
    <w:rsid w:val="000A24C7"/>
    <w:rsid w:val="000A64AC"/>
    <w:rsid w:val="000B6FC8"/>
    <w:rsid w:val="00132385"/>
    <w:rsid w:val="001F31D2"/>
    <w:rsid w:val="00255DCF"/>
    <w:rsid w:val="00275D12"/>
    <w:rsid w:val="00286456"/>
    <w:rsid w:val="002B1737"/>
    <w:rsid w:val="002B3541"/>
    <w:rsid w:val="002F6C56"/>
    <w:rsid w:val="003116E7"/>
    <w:rsid w:val="00323C64"/>
    <w:rsid w:val="0033520F"/>
    <w:rsid w:val="003451FB"/>
    <w:rsid w:val="00373106"/>
    <w:rsid w:val="003972A1"/>
    <w:rsid w:val="003A38BA"/>
    <w:rsid w:val="003A43DB"/>
    <w:rsid w:val="003A7122"/>
    <w:rsid w:val="003A7154"/>
    <w:rsid w:val="003B4418"/>
    <w:rsid w:val="003B565E"/>
    <w:rsid w:val="003E2E8B"/>
    <w:rsid w:val="00410570"/>
    <w:rsid w:val="004950EC"/>
    <w:rsid w:val="004A74FB"/>
    <w:rsid w:val="00521A30"/>
    <w:rsid w:val="00544C0E"/>
    <w:rsid w:val="00617363"/>
    <w:rsid w:val="00637349"/>
    <w:rsid w:val="006448BD"/>
    <w:rsid w:val="0065708D"/>
    <w:rsid w:val="006B2C99"/>
    <w:rsid w:val="0070789B"/>
    <w:rsid w:val="007129BE"/>
    <w:rsid w:val="00720A8C"/>
    <w:rsid w:val="00744994"/>
    <w:rsid w:val="00744AAF"/>
    <w:rsid w:val="00757AB6"/>
    <w:rsid w:val="007901D5"/>
    <w:rsid w:val="007908AE"/>
    <w:rsid w:val="00791528"/>
    <w:rsid w:val="007A1EEA"/>
    <w:rsid w:val="007D0BD3"/>
    <w:rsid w:val="00802BA2"/>
    <w:rsid w:val="0082607E"/>
    <w:rsid w:val="00857942"/>
    <w:rsid w:val="00866633"/>
    <w:rsid w:val="008A46DA"/>
    <w:rsid w:val="008B20F2"/>
    <w:rsid w:val="008B39BD"/>
    <w:rsid w:val="008D26F1"/>
    <w:rsid w:val="008E3181"/>
    <w:rsid w:val="008E4E88"/>
    <w:rsid w:val="008E6DB6"/>
    <w:rsid w:val="00911DE1"/>
    <w:rsid w:val="00912826"/>
    <w:rsid w:val="009220E0"/>
    <w:rsid w:val="00923A1D"/>
    <w:rsid w:val="00930329"/>
    <w:rsid w:val="009512B8"/>
    <w:rsid w:val="00977832"/>
    <w:rsid w:val="009C2536"/>
    <w:rsid w:val="00A019FA"/>
    <w:rsid w:val="00A06C0F"/>
    <w:rsid w:val="00A206BD"/>
    <w:rsid w:val="00A45A51"/>
    <w:rsid w:val="00A66BF1"/>
    <w:rsid w:val="00A911EA"/>
    <w:rsid w:val="00B04F3D"/>
    <w:rsid w:val="00B053A5"/>
    <w:rsid w:val="00B054CE"/>
    <w:rsid w:val="00B1696E"/>
    <w:rsid w:val="00B3351F"/>
    <w:rsid w:val="00B540B0"/>
    <w:rsid w:val="00BD2A3B"/>
    <w:rsid w:val="00BF1E52"/>
    <w:rsid w:val="00C00257"/>
    <w:rsid w:val="00C177A9"/>
    <w:rsid w:val="00C612CA"/>
    <w:rsid w:val="00C75FA6"/>
    <w:rsid w:val="00C82CF3"/>
    <w:rsid w:val="00C92C65"/>
    <w:rsid w:val="00CA259C"/>
    <w:rsid w:val="00CC01FB"/>
    <w:rsid w:val="00CE127C"/>
    <w:rsid w:val="00D00C86"/>
    <w:rsid w:val="00D64297"/>
    <w:rsid w:val="00D9022E"/>
    <w:rsid w:val="00DD71CD"/>
    <w:rsid w:val="00E7358D"/>
    <w:rsid w:val="00E87978"/>
    <w:rsid w:val="00F33912"/>
    <w:rsid w:val="00F363B0"/>
    <w:rsid w:val="00F36BC4"/>
    <w:rsid w:val="00F67C15"/>
    <w:rsid w:val="00F90F81"/>
    <w:rsid w:val="00F9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A168"/>
  <w15:chartTrackingRefBased/>
  <w15:docId w15:val="{4E2B2ADD-5930-424A-A2B7-FCAED8AF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1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06"/>
    <w:pPr>
      <w:ind w:left="720"/>
    </w:pPr>
  </w:style>
  <w:style w:type="table" w:styleId="TableGrid">
    <w:name w:val="Table Grid"/>
    <w:basedOn w:val="TableNormal"/>
    <w:uiPriority w:val="39"/>
    <w:rsid w:val="006B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59C"/>
    <w:rPr>
      <w:color w:val="0563C1" w:themeColor="hyperlink"/>
      <w:u w:val="single"/>
    </w:rPr>
  </w:style>
  <w:style w:type="character" w:styleId="UnresolvedMention">
    <w:name w:val="Unresolved Mention"/>
    <w:basedOn w:val="DefaultParagraphFont"/>
    <w:uiPriority w:val="99"/>
    <w:semiHidden/>
    <w:unhideWhenUsed/>
    <w:rsid w:val="00CA259C"/>
    <w:rPr>
      <w:color w:val="605E5C"/>
      <w:shd w:val="clear" w:color="auto" w:fill="E1DFDD"/>
    </w:rPr>
  </w:style>
  <w:style w:type="character" w:styleId="FollowedHyperlink">
    <w:name w:val="FollowedHyperlink"/>
    <w:basedOn w:val="DefaultParagraphFont"/>
    <w:uiPriority w:val="99"/>
    <w:semiHidden/>
    <w:unhideWhenUsed/>
    <w:rsid w:val="00CA259C"/>
    <w:rPr>
      <w:color w:val="954F72" w:themeColor="followedHyperlink"/>
      <w:u w:val="single"/>
    </w:rPr>
  </w:style>
  <w:style w:type="paragraph" w:customStyle="1" w:styleId="xmsonormal">
    <w:name w:val="x_msonormal"/>
    <w:basedOn w:val="Normal"/>
    <w:rsid w:val="00D9022E"/>
  </w:style>
  <w:style w:type="paragraph" w:customStyle="1" w:styleId="Default">
    <w:name w:val="Default"/>
    <w:rsid w:val="008B20F2"/>
    <w:pPr>
      <w:autoSpaceDE w:val="0"/>
      <w:autoSpaceDN w:val="0"/>
      <w:adjustRightInd w:val="0"/>
      <w:spacing w:after="0" w:line="240" w:lineRule="auto"/>
    </w:pPr>
    <w:rPr>
      <w:rFonts w:ascii="Open Sans" w:hAnsi="Open Sans" w:cs="Open Sans"/>
      <w:color w:val="000000"/>
      <w:sz w:val="24"/>
      <w:szCs w:val="24"/>
    </w:rPr>
  </w:style>
  <w:style w:type="paragraph" w:styleId="Header">
    <w:name w:val="header"/>
    <w:basedOn w:val="Normal"/>
    <w:link w:val="HeaderChar"/>
    <w:uiPriority w:val="99"/>
    <w:unhideWhenUsed/>
    <w:rsid w:val="00923A1D"/>
    <w:pPr>
      <w:tabs>
        <w:tab w:val="center" w:pos="4680"/>
        <w:tab w:val="right" w:pos="9360"/>
      </w:tabs>
    </w:pPr>
  </w:style>
  <w:style w:type="character" w:customStyle="1" w:styleId="HeaderChar">
    <w:name w:val="Header Char"/>
    <w:basedOn w:val="DefaultParagraphFont"/>
    <w:link w:val="Header"/>
    <w:uiPriority w:val="99"/>
    <w:rsid w:val="00923A1D"/>
    <w:rPr>
      <w:rFonts w:ascii="Calibri" w:hAnsi="Calibri" w:cs="Calibri"/>
    </w:rPr>
  </w:style>
  <w:style w:type="paragraph" w:styleId="Footer">
    <w:name w:val="footer"/>
    <w:basedOn w:val="Normal"/>
    <w:link w:val="FooterChar"/>
    <w:uiPriority w:val="99"/>
    <w:unhideWhenUsed/>
    <w:rsid w:val="00923A1D"/>
    <w:pPr>
      <w:tabs>
        <w:tab w:val="center" w:pos="4680"/>
        <w:tab w:val="right" w:pos="9360"/>
      </w:tabs>
    </w:pPr>
  </w:style>
  <w:style w:type="character" w:customStyle="1" w:styleId="FooterChar">
    <w:name w:val="Footer Char"/>
    <w:basedOn w:val="DefaultParagraphFont"/>
    <w:link w:val="Footer"/>
    <w:uiPriority w:val="99"/>
    <w:rsid w:val="00923A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17378">
      <w:bodyDiv w:val="1"/>
      <w:marLeft w:val="0"/>
      <w:marRight w:val="0"/>
      <w:marTop w:val="0"/>
      <w:marBottom w:val="0"/>
      <w:divBdr>
        <w:top w:val="none" w:sz="0" w:space="0" w:color="auto"/>
        <w:left w:val="none" w:sz="0" w:space="0" w:color="auto"/>
        <w:bottom w:val="none" w:sz="0" w:space="0" w:color="auto"/>
        <w:right w:val="none" w:sz="0" w:space="0" w:color="auto"/>
      </w:divBdr>
    </w:div>
    <w:div w:id="2083746919">
      <w:bodyDiv w:val="1"/>
      <w:marLeft w:val="0"/>
      <w:marRight w:val="0"/>
      <w:marTop w:val="0"/>
      <w:marBottom w:val="0"/>
      <w:divBdr>
        <w:top w:val="none" w:sz="0" w:space="0" w:color="auto"/>
        <w:left w:val="none" w:sz="0" w:space="0" w:color="auto"/>
        <w:bottom w:val="none" w:sz="0" w:space="0" w:color="auto"/>
        <w:right w:val="none" w:sz="0" w:space="0" w:color="auto"/>
      </w:divBdr>
    </w:div>
    <w:div w:id="2103646485">
      <w:bodyDiv w:val="1"/>
      <w:marLeft w:val="0"/>
      <w:marRight w:val="0"/>
      <w:marTop w:val="0"/>
      <w:marBottom w:val="0"/>
      <w:divBdr>
        <w:top w:val="none" w:sz="0" w:space="0" w:color="auto"/>
        <w:left w:val="none" w:sz="0" w:space="0" w:color="auto"/>
        <w:bottom w:val="none" w:sz="0" w:space="0" w:color="auto"/>
        <w:right w:val="none" w:sz="0" w:space="0" w:color="auto"/>
      </w:divBdr>
    </w:div>
    <w:div w:id="21299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auser@uw.edu" TargetMode="External"/><Relationship Id="rId18" Type="http://schemas.openxmlformats.org/officeDocument/2006/relationships/hyperlink" Target="mailto:sswhr@uw.edu" TargetMode="External"/><Relationship Id="rId26" Type="http://schemas.openxmlformats.org/officeDocument/2006/relationships/hyperlink" Target="mailto:rbethany@uw.edu" TargetMode="External"/><Relationship Id="rId39" Type="http://schemas.openxmlformats.org/officeDocument/2006/relationships/hyperlink" Target="https://www.ehs.washington.edu/system/files/resources/COVID-19-RTW-Ventilation-FAQs.pdf" TargetMode="External"/><Relationship Id="rId21" Type="http://schemas.openxmlformats.org/officeDocument/2006/relationships/hyperlink" Target="https://www.governor.wa.gov/sites/default/files/proclamations/21-14.1%20-%20COVID-19%20Vax%20Washington%20Amendment.pdf?mkt_tok=NTI3LUFIUi0yNjUAAAF_R6kY_sYogsUGEBmE9SpOEBxUzkAdzSth2a4Sgu0UojUeczF0KivIVWlmXXk44lHsGTBLJo7ZkyFh7W2hn7shFjtiQJgGamXs-ZXqvXI" TargetMode="External"/><Relationship Id="rId34" Type="http://schemas.openxmlformats.org/officeDocument/2006/relationships/hyperlink" Target="mailto:covidehc@uw.edu" TargetMode="External"/><Relationship Id="rId42" Type="http://schemas.openxmlformats.org/officeDocument/2006/relationships/hyperlink" Target="https://www.washington.edu/brand/healthy-huskies/" TargetMode="External"/><Relationship Id="rId47" Type="http://schemas.openxmlformats.org/officeDocument/2006/relationships/hyperlink" Target="https://www.cdc.gov/coronavirus/2019-ncov/index.html" TargetMode="External"/><Relationship Id="rId50" Type="http://schemas.openxmlformats.org/officeDocument/2006/relationships/image" Target="media/image4.png"/><Relationship Id="rId55" Type="http://schemas.openxmlformats.org/officeDocument/2006/relationships/hyperlink" Target="https://www.washington.edu/coronavirus/" TargetMode="External"/><Relationship Id="rId63" Type="http://schemas.openxmlformats.org/officeDocument/2006/relationships/hyperlink" Target="https://www.governor.wa.gov/sites/default/files/proclamations/20-12.3%20-%20HigherEd.pdf?utm_medium=email&amp;utm_source=govdelivery" TargetMode="External"/><Relationship Id="rId68" Type="http://schemas.openxmlformats.org/officeDocument/2006/relationships/hyperlink" Target="https://lni.wa.gov/forms-publications/F414-164-000.pdf"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ehs.washington.edu/system/files/resources/eating-space-guidance.pdf" TargetMode="External"/><Relationship Id="rId2" Type="http://schemas.openxmlformats.org/officeDocument/2006/relationships/styles" Target="styles.xml"/><Relationship Id="rId16" Type="http://schemas.openxmlformats.org/officeDocument/2006/relationships/hyperlink" Target="mailto:wrennr@uw.edu" TargetMode="External"/><Relationship Id="rId29" Type="http://schemas.openxmlformats.org/officeDocument/2006/relationships/hyperlink" Target="https://socialwork.uw.edu/hr-information-resources" TargetMode="External"/><Relationship Id="rId11" Type="http://schemas.openxmlformats.org/officeDocument/2006/relationships/hyperlink" Target="mailto:brubetz@uw.edu" TargetMode="External"/><Relationship Id="rId24" Type="http://schemas.openxmlformats.org/officeDocument/2006/relationships/hyperlink" Target="mailto:bergd@uw.edu" TargetMode="External"/><Relationship Id="rId32" Type="http://schemas.openxmlformats.org/officeDocument/2006/relationships/hyperlink" Target="mailto:vaellis@uw.edu" TargetMode="External"/><Relationship Id="rId37" Type="http://schemas.openxmlformats.org/officeDocument/2006/relationships/hyperlink" Target="https://www.ehs.washington.edu/system/files/resources/COVID-19-face-cover-policy.pdf" TargetMode="External"/><Relationship Id="rId40" Type="http://schemas.openxmlformats.org/officeDocument/2006/relationships/hyperlink" Target="https://www.ehs.washington.edu/covid-19-prevention-and-response/face-covering-requirements" TargetMode="External"/><Relationship Id="rId45" Type="http://schemas.openxmlformats.org/officeDocument/2006/relationships/hyperlink" Target="https://www.ehs.washington.edu/training/covid-19-safety-training-back-workplace" TargetMode="External"/><Relationship Id="rId53" Type="http://schemas.openxmlformats.org/officeDocument/2006/relationships/hyperlink" Target="https://osha.washington.edu/sites/default/files/documents/FactSheet_Cleaning_Final_UWDEOHS_0.pdf" TargetMode="External"/><Relationship Id="rId58" Type="http://schemas.openxmlformats.org/officeDocument/2006/relationships/image" Target="media/image6.png"/><Relationship Id="rId66" Type="http://schemas.openxmlformats.org/officeDocument/2006/relationships/hyperlink" Target="https://lni.wa.gov/dA/36e85758be/DD170.pdf" TargetMode="External"/><Relationship Id="rId74" Type="http://schemas.openxmlformats.org/officeDocument/2006/relationships/hyperlink" Target="https://s3-us-west-2.amazonaws.com/uw-s3-cdn/wp-content/uploads/sites/177/2020/05/25203311/Post-COVID_telework_policy-Final.pdf" TargetMode="External"/><Relationship Id="rId5" Type="http://schemas.openxmlformats.org/officeDocument/2006/relationships/footnotes" Target="footnotes.xml"/><Relationship Id="rId15" Type="http://schemas.openxmlformats.org/officeDocument/2006/relationships/hyperlink" Target="mailto:linm@uw.edu" TargetMode="External"/><Relationship Id="rId23" Type="http://schemas.openxmlformats.org/officeDocument/2006/relationships/hyperlink" Target="https://myhr.admin.washington.edu/uwnetid/hrformsext/covidvaxaccomattest.aspx?_ga=2.53003946.388354313.1631129467-616741404.1477686271" TargetMode="External"/><Relationship Id="rId28" Type="http://schemas.openxmlformats.org/officeDocument/2006/relationships/hyperlink" Target="https://www.ehs.washington.edu/covid-19-prevention-and-response/covid-19-case-response" TargetMode="External"/><Relationship Id="rId36" Type="http://schemas.openxmlformats.org/officeDocument/2006/relationships/hyperlink" Target="https://www.ehs.washington.edu/covid-19-prevention-and-response/face-covering-requirements" TargetMode="External"/><Relationship Id="rId49" Type="http://schemas.openxmlformats.org/officeDocument/2006/relationships/hyperlink" Target="https://www.epa.gov/pesticide-registration/list-n-disinfectants-use-against-sars-cov-2" TargetMode="External"/><Relationship Id="rId57" Type="http://schemas.openxmlformats.org/officeDocument/2006/relationships/hyperlink" Target="https://dsf2.creatcom.washington.edu/DSF/SmartStore.aspx?6xni2of2cF0atqvaoCtVlXZ8XAJPvmyrnYq1+ZvtamZSo8fTWjPsmjpalyU7mZ5r" TargetMode="External"/><Relationship Id="rId61" Type="http://schemas.openxmlformats.org/officeDocument/2006/relationships/image" Target="media/image7.png"/><Relationship Id="rId10" Type="http://schemas.openxmlformats.org/officeDocument/2006/relationships/hyperlink" Target="mailto:vaellis@uw.edu" TargetMode="External"/><Relationship Id="rId19" Type="http://schemas.openxmlformats.org/officeDocument/2006/relationships/hyperlink" Target="mailto:sswadmin@uw.edu" TargetMode="External"/><Relationship Id="rId31" Type="http://schemas.openxmlformats.org/officeDocument/2006/relationships/hyperlink" Target="https://socialwork.uw.edu/covid-19-exposure-protocols" TargetMode="External"/><Relationship Id="rId44" Type="http://schemas.openxmlformats.org/officeDocument/2006/relationships/hyperlink" Target="https://socialwork.uw.edu/covid-19-information" TargetMode="External"/><Relationship Id="rId52" Type="http://schemas.openxmlformats.org/officeDocument/2006/relationships/image" Target="media/image5.png"/><Relationship Id="rId60" Type="http://schemas.openxmlformats.org/officeDocument/2006/relationships/hyperlink" Target="https://www.doh.wa.gov/Portals/1/Documents/1600/coronavirus/Secretary_of_Health_Order_20-03_Statewide_Face_Coverings.pdf" TargetMode="External"/><Relationship Id="rId65" Type="http://schemas.openxmlformats.org/officeDocument/2006/relationships/image" Target="media/image8.png"/><Relationship Id="rId73" Type="http://schemas.openxmlformats.org/officeDocument/2006/relationships/hyperlink" Target="https://www.ehs.washington.edu/system/files/resources/uw-COVID-19-vaccination-policy.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camp@uw.edu" TargetMode="External"/><Relationship Id="rId14" Type="http://schemas.openxmlformats.org/officeDocument/2006/relationships/hyperlink" Target="mailto:kanuha@uw.edu" TargetMode="External"/><Relationship Id="rId22" Type="http://schemas.openxmlformats.org/officeDocument/2006/relationships/hyperlink" Target="https://myhr.admin.washington.edu/uwnetid/hrformsext/covidvaxaccomattest.aspx?_ga=2.53003946.388354313.1631129467-616741404.1477686271"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ehs.washington.edu/system/files/resources/cleaning-disinfection-protocols-covid-19.pdf" TargetMode="External"/><Relationship Id="rId35" Type="http://schemas.openxmlformats.org/officeDocument/2006/relationships/hyperlink" Target="https://www.ehs.washington.edu/system/files/resources/cleaning-disinfection-protocols-covid-19.pdf" TargetMode="External"/><Relationship Id="rId43" Type="http://schemas.openxmlformats.org/officeDocument/2006/relationships/hyperlink" Target="https://www.washington.edu/coronavirus/" TargetMode="External"/><Relationship Id="rId48" Type="http://schemas.openxmlformats.org/officeDocument/2006/relationships/image" Target="media/image3.png"/><Relationship Id="rId56" Type="http://schemas.openxmlformats.org/officeDocument/2006/relationships/hyperlink" Target="https://www.washington.edu/brand/healthy-huskies/" TargetMode="External"/><Relationship Id="rId64" Type="http://schemas.openxmlformats.org/officeDocument/2006/relationships/hyperlink" Target="https://coronavirus.wa.gov/" TargetMode="External"/><Relationship Id="rId69" Type="http://schemas.openxmlformats.org/officeDocument/2006/relationships/hyperlink" Target="https://lni.wa.gov/dA/1d2a778d31/DD1180.pdf" TargetMode="External"/><Relationship Id="rId77" Type="http://schemas.openxmlformats.org/officeDocument/2006/relationships/fontTable" Target="fontTable.xml"/><Relationship Id="rId8" Type="http://schemas.openxmlformats.org/officeDocument/2006/relationships/hyperlink" Target="mailto:sswdean@uw.edu" TargetMode="External"/><Relationship Id="rId51" Type="http://schemas.openxmlformats.org/officeDocument/2006/relationships/hyperlink" Target="https://www.osha.gov/SLTC/covid-19/index.html" TargetMode="External"/><Relationship Id="rId72" Type="http://schemas.openxmlformats.org/officeDocument/2006/relationships/hyperlink" Target="https://www.ehs.washington.edu/system/files/resources/COVID-19-face-cover-policy.pdf" TargetMode="External"/><Relationship Id="rId3" Type="http://schemas.openxmlformats.org/officeDocument/2006/relationships/settings" Target="settings.xml"/><Relationship Id="rId12" Type="http://schemas.openxmlformats.org/officeDocument/2006/relationships/hyperlink" Target="mailto:schatzd@uw.edu" TargetMode="External"/><Relationship Id="rId17" Type="http://schemas.openxmlformats.org/officeDocument/2006/relationships/hyperlink" Target="mailto:rlevy@uw.edu" TargetMode="External"/><Relationship Id="rId25" Type="http://schemas.openxmlformats.org/officeDocument/2006/relationships/hyperlink" Target="mailto:birdsall@uw.edu" TargetMode="External"/><Relationship Id="rId33" Type="http://schemas.openxmlformats.org/officeDocument/2006/relationships/hyperlink" Target="mailto:linm@uw.edu" TargetMode="External"/><Relationship Id="rId38" Type="http://schemas.openxmlformats.org/officeDocument/2006/relationships/hyperlink" Target="https://www.epa.gov/indoor-air-quality-iaq/what-merv-rating-1" TargetMode="External"/><Relationship Id="rId46" Type="http://schemas.openxmlformats.org/officeDocument/2006/relationships/image" Target="media/image2.png"/><Relationship Id="rId59" Type="http://schemas.openxmlformats.org/officeDocument/2006/relationships/hyperlink" Target="https://www.doh.wa.gov/Emergencies/COVID19" TargetMode="External"/><Relationship Id="rId67" Type="http://schemas.openxmlformats.org/officeDocument/2006/relationships/hyperlink" Target="https://www.lni.wa.gov/safety-health/safety-topics/topics/coronavirus" TargetMode="External"/><Relationship Id="rId20" Type="http://schemas.openxmlformats.org/officeDocument/2006/relationships/hyperlink" Target="https://www.ehs.washington.edu/covid-19-prevention-and-response/uw-covid-19-vaccination-policy" TargetMode="External"/><Relationship Id="rId41" Type="http://schemas.openxmlformats.org/officeDocument/2006/relationships/hyperlink" Target="https://www.ehs.washington.edu/system/files/resources/eating-space-guidance.pdf" TargetMode="External"/><Relationship Id="rId54" Type="http://schemas.openxmlformats.org/officeDocument/2006/relationships/hyperlink" Target="https://ehs.washington.edu/covid-19-health-and-safety-resources" TargetMode="External"/><Relationship Id="rId62" Type="http://schemas.openxmlformats.org/officeDocument/2006/relationships/hyperlink" Target="https://www.governor.wa.gov/issues/issues/covid-19-resources/covid-19-reopening-guidance-businesses-and-workers" TargetMode="External"/><Relationship Id="rId70" Type="http://schemas.openxmlformats.org/officeDocument/2006/relationships/hyperlink" Target="https://www.ehs.washington.edu/system/files/resources/COVID-19-Prevention-Plan-for-the-Workplace.docx" TargetMode="External"/><Relationship Id="rId75" Type="http://schemas.openxmlformats.org/officeDocument/2006/relationships/hyperlink" Target="https://docs.google.com/document/d/1Kc0CedR8IZndA9IPlF7YVujZDXMh8ez45Rpdy62M-TU/edi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 Anderson-Ellis</dc:creator>
  <cp:keywords/>
  <dc:description/>
  <cp:lastModifiedBy>Vicki L. Anderson-Ellis</cp:lastModifiedBy>
  <cp:revision>19</cp:revision>
  <dcterms:created xsi:type="dcterms:W3CDTF">2021-07-27T23:08:00Z</dcterms:created>
  <dcterms:modified xsi:type="dcterms:W3CDTF">2021-09-19T01:32:00Z</dcterms:modified>
</cp:coreProperties>
</file>